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298DF" w14:textId="1B12994A" w:rsidR="003B44BB" w:rsidRPr="000C5316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r w:rsidRPr="000C5316">
        <w:rPr>
          <w:rFonts w:cs="Arial"/>
          <w:bCs/>
          <w:sz w:val="24"/>
          <w:szCs w:val="24"/>
        </w:rPr>
        <w:t>3GPP TSG RAN WG1 Meeting #</w:t>
      </w:r>
      <w:r w:rsidR="00823F05" w:rsidRPr="000C5316">
        <w:rPr>
          <w:rFonts w:eastAsia="MS Mincho" w:cs="Arial"/>
          <w:bCs/>
          <w:sz w:val="24"/>
          <w:szCs w:val="24"/>
          <w:lang w:eastAsia="ja-JP"/>
        </w:rPr>
        <w:t>88</w:t>
      </w:r>
      <w:r w:rsidRPr="000C5316">
        <w:rPr>
          <w:rFonts w:eastAsia="MS Mincho" w:cs="Arial"/>
          <w:bCs/>
          <w:sz w:val="24"/>
          <w:szCs w:val="24"/>
          <w:lang w:eastAsia="ja-JP"/>
        </w:rPr>
        <w:tab/>
      </w:r>
      <w:r w:rsidRPr="000C5316">
        <w:rPr>
          <w:rFonts w:eastAsia="MS Mincho" w:cs="Arial"/>
          <w:bCs/>
          <w:sz w:val="24"/>
          <w:szCs w:val="24"/>
          <w:lang w:eastAsia="ja-JP"/>
        </w:rPr>
        <w:tab/>
      </w:r>
      <w:r w:rsidR="004C25C8" w:rsidRPr="004C25C8">
        <w:rPr>
          <w:rFonts w:cs="Arial"/>
          <w:bCs/>
          <w:sz w:val="24"/>
          <w:szCs w:val="24"/>
        </w:rPr>
        <w:t>R1-1703467</w:t>
      </w:r>
    </w:p>
    <w:p w14:paraId="38D4C89D" w14:textId="7C9BA969" w:rsidR="000959B9" w:rsidRPr="00395181" w:rsidRDefault="00823F05" w:rsidP="000959B9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0C5316">
        <w:rPr>
          <w:rFonts w:eastAsia="MS Mincho" w:cs="Arial"/>
          <w:bCs/>
          <w:sz w:val="24"/>
          <w:szCs w:val="24"/>
          <w:lang w:val="en-US" w:eastAsia="ja-JP"/>
        </w:rPr>
        <w:t>Athens</w:t>
      </w:r>
      <w:r w:rsidR="000959B9"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>Greece</w:t>
      </w:r>
      <w:r w:rsidR="000959B9"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>13</w:t>
      </w:r>
      <w:r w:rsidRPr="000C5316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0959B9"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>17</w:t>
      </w:r>
      <w:r w:rsidRPr="000C5316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395181" w:rsidRPr="000C5316">
        <w:rPr>
          <w:rFonts w:eastAsia="MS Mincho" w:cs="Arial"/>
          <w:bCs/>
          <w:sz w:val="24"/>
          <w:szCs w:val="24"/>
          <w:lang w:val="en-US" w:eastAsia="ja-JP"/>
        </w:rPr>
        <w:t xml:space="preserve">February </w:t>
      </w:r>
      <w:r w:rsidR="000959B9" w:rsidRPr="000C5316">
        <w:rPr>
          <w:rFonts w:eastAsia="MS Mincho" w:cs="Arial"/>
          <w:bCs/>
          <w:sz w:val="24"/>
          <w:szCs w:val="24"/>
          <w:lang w:val="en-US" w:eastAsia="ja-JP"/>
        </w:rPr>
        <w:t>201</w:t>
      </w:r>
      <w:r w:rsidRPr="00395181">
        <w:rPr>
          <w:rFonts w:eastAsia="MS Mincho" w:cs="Arial"/>
          <w:bCs/>
          <w:sz w:val="24"/>
          <w:szCs w:val="24"/>
          <w:lang w:val="en-US" w:eastAsia="ja-JP"/>
        </w:rPr>
        <w:t>7</w:t>
      </w:r>
    </w:p>
    <w:p w14:paraId="511F5716" w14:textId="0581A5FC" w:rsidR="003B44BB" w:rsidRPr="00395181" w:rsidRDefault="003B44BB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</w:p>
    <w:p w14:paraId="3A5CCA0C" w14:textId="77777777" w:rsidR="00005DBD" w:rsidRPr="000C5316" w:rsidRDefault="00005DBD" w:rsidP="00005DBD">
      <w:pPr>
        <w:pStyle w:val="FootnoteText"/>
        <w:rPr>
          <w:lang w:val="en-US"/>
        </w:rPr>
      </w:pPr>
    </w:p>
    <w:p w14:paraId="14C00D26" w14:textId="77777777" w:rsidR="00005DBD" w:rsidRPr="000C5316" w:rsidRDefault="00005DBD" w:rsidP="00005DBD">
      <w:pPr>
        <w:pStyle w:val="TdocHeader2"/>
        <w:jc w:val="left"/>
        <w:rPr>
          <w:sz w:val="20"/>
          <w:lang w:val="en-US"/>
        </w:rPr>
      </w:pPr>
      <w:r w:rsidRPr="000C5316">
        <w:rPr>
          <w:sz w:val="20"/>
          <w:lang w:val="en-US"/>
        </w:rPr>
        <w:t xml:space="preserve">Source: </w:t>
      </w:r>
      <w:r w:rsidRPr="000C5316">
        <w:rPr>
          <w:sz w:val="20"/>
          <w:lang w:val="en-US"/>
        </w:rPr>
        <w:tab/>
        <w:t>Ericsson</w:t>
      </w:r>
    </w:p>
    <w:p w14:paraId="26C515AA" w14:textId="33E52C74" w:rsidR="00005DBD" w:rsidRPr="000C5316" w:rsidRDefault="00005DBD" w:rsidP="00005DBD">
      <w:pPr>
        <w:pStyle w:val="TdocHeader2"/>
        <w:jc w:val="left"/>
        <w:rPr>
          <w:sz w:val="20"/>
          <w:lang w:val="en-US"/>
        </w:rPr>
      </w:pPr>
      <w:r w:rsidRPr="000C5316">
        <w:rPr>
          <w:sz w:val="20"/>
          <w:lang w:val="en-US"/>
        </w:rPr>
        <w:t>Title:</w:t>
      </w:r>
      <w:bookmarkStart w:id="3" w:name="Title"/>
      <w:bookmarkEnd w:id="3"/>
      <w:r w:rsidRPr="000C5316">
        <w:rPr>
          <w:sz w:val="20"/>
          <w:lang w:val="en-US"/>
        </w:rPr>
        <w:tab/>
      </w:r>
      <w:r w:rsidR="00486DC0" w:rsidRPr="000C5316">
        <w:rPr>
          <w:sz w:val="20"/>
          <w:lang w:val="en-US"/>
        </w:rPr>
        <w:t>Remaining details on synchronization</w:t>
      </w:r>
    </w:p>
    <w:p w14:paraId="71DCF0B3" w14:textId="360AED7A" w:rsidR="00005DBD" w:rsidRPr="00395181" w:rsidRDefault="00005DBD" w:rsidP="00005DBD">
      <w:pPr>
        <w:pStyle w:val="TdocHeader2"/>
        <w:jc w:val="left"/>
        <w:rPr>
          <w:sz w:val="20"/>
          <w:lang w:val="en-US"/>
        </w:rPr>
      </w:pPr>
      <w:r w:rsidRPr="000C5316">
        <w:rPr>
          <w:sz w:val="20"/>
          <w:lang w:val="en-US"/>
        </w:rPr>
        <w:t>Agenda Item:</w:t>
      </w:r>
      <w:r w:rsidRPr="000C5316">
        <w:rPr>
          <w:sz w:val="20"/>
          <w:lang w:val="en-US"/>
        </w:rPr>
        <w:tab/>
      </w:r>
      <w:r w:rsidR="00B640C1" w:rsidRPr="000C5316">
        <w:rPr>
          <w:rFonts w:cs="Arial"/>
          <w:color w:val="312E25"/>
          <w:sz w:val="20"/>
          <w:szCs w:val="18"/>
          <w:lang w:eastAsia="sv-SE"/>
        </w:rPr>
        <w:t>7</w:t>
      </w:r>
      <w:r w:rsidR="00B1069C" w:rsidRPr="000C5316">
        <w:rPr>
          <w:rFonts w:cs="Arial"/>
          <w:color w:val="312E25"/>
          <w:sz w:val="20"/>
          <w:szCs w:val="18"/>
          <w:lang w:eastAsia="sv-SE"/>
        </w:rPr>
        <w:t>.2.</w:t>
      </w:r>
      <w:r w:rsidR="007279CD" w:rsidRPr="000C5316">
        <w:rPr>
          <w:rFonts w:cs="Arial"/>
          <w:color w:val="312E25"/>
          <w:sz w:val="20"/>
          <w:szCs w:val="18"/>
          <w:lang w:eastAsia="sv-SE"/>
        </w:rPr>
        <w:t>1.</w:t>
      </w:r>
      <w:r w:rsidR="00B640C1" w:rsidRPr="00395181">
        <w:rPr>
          <w:rFonts w:cs="Arial"/>
          <w:color w:val="312E25"/>
          <w:sz w:val="20"/>
          <w:szCs w:val="18"/>
          <w:lang w:eastAsia="sv-SE"/>
        </w:rPr>
        <w:t>4</w:t>
      </w:r>
    </w:p>
    <w:p w14:paraId="440AE9FB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395181">
        <w:rPr>
          <w:sz w:val="20"/>
          <w:lang w:val="en-US"/>
        </w:rPr>
        <w:t>Document for:</w:t>
      </w:r>
      <w:r w:rsidRPr="00395181">
        <w:rPr>
          <w:sz w:val="20"/>
          <w:lang w:val="en-US"/>
        </w:rPr>
        <w:tab/>
      </w:r>
      <w:r w:rsidRPr="000C5316">
        <w:rPr>
          <w:sz w:val="20"/>
          <w:lang w:val="en-US"/>
        </w:rPr>
        <w:t>Discussion and Decision</w:t>
      </w:r>
    </w:p>
    <w:p w14:paraId="71BF0BD6" w14:textId="77777777" w:rsidR="0078373C" w:rsidRPr="004306F8" w:rsidRDefault="00D77223" w:rsidP="004306F8">
      <w:pPr>
        <w:pStyle w:val="Heading1"/>
      </w:pPr>
      <w:bookmarkStart w:id="4" w:name="_Ref446688366"/>
      <w:bookmarkEnd w:id="0"/>
      <w:bookmarkEnd w:id="1"/>
      <w:r w:rsidRPr="007F1723">
        <w:t>Introduction</w:t>
      </w:r>
      <w:bookmarkEnd w:id="4"/>
    </w:p>
    <w:p w14:paraId="55FF5691" w14:textId="613E03AF" w:rsidR="00FE1E6F" w:rsidRPr="00E233B4" w:rsidRDefault="00FE1E6F" w:rsidP="004D38C9">
      <w:pPr>
        <w:pStyle w:val="BodyText"/>
        <w:spacing w:after="240"/>
        <w:rPr>
          <w:rFonts w:asciiTheme="minorHAnsi" w:hAnsiTheme="minorHAnsi" w:cstheme="minorHAnsi"/>
          <w:spacing w:val="2"/>
          <w:sz w:val="20"/>
          <w:szCs w:val="20"/>
        </w:rPr>
      </w:pPr>
      <w:r w:rsidRPr="00E233B4">
        <w:rPr>
          <w:rFonts w:asciiTheme="minorHAnsi" w:hAnsiTheme="minorHAnsi" w:cstheme="minorHAnsi"/>
          <w:spacing w:val="2"/>
          <w:sz w:val="20"/>
          <w:szCs w:val="20"/>
        </w:rPr>
        <w:t>In the e-mail discussion following RAN1#87, the following was agreed on synchronization</w:t>
      </w:r>
      <w:r w:rsidR="00CD210F" w:rsidRPr="00E233B4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="003F544F">
        <w:rPr>
          <w:rFonts w:asciiTheme="minorHAnsi" w:hAnsiTheme="minorHAnsi" w:cstheme="minorHAnsi"/>
          <w:spacing w:val="2"/>
          <w:sz w:val="20"/>
          <w:szCs w:val="20"/>
        </w:rPr>
        <w:fldChar w:fldCharType="begin"/>
      </w:r>
      <w:r w:rsidR="003F544F">
        <w:rPr>
          <w:rFonts w:asciiTheme="minorHAnsi" w:hAnsiTheme="minorHAnsi" w:cstheme="minorHAnsi"/>
          <w:spacing w:val="2"/>
          <w:sz w:val="20"/>
          <w:szCs w:val="20"/>
        </w:rPr>
        <w:instrText xml:space="preserve"> REF _Ref473888306 \r \h </w:instrText>
      </w:r>
      <w:r w:rsidR="003F544F">
        <w:rPr>
          <w:rFonts w:asciiTheme="minorHAnsi" w:hAnsiTheme="minorHAnsi" w:cstheme="minorHAnsi"/>
          <w:spacing w:val="2"/>
          <w:sz w:val="20"/>
          <w:szCs w:val="20"/>
        </w:rPr>
      </w:r>
      <w:r w:rsidR="003F544F">
        <w:rPr>
          <w:rFonts w:asciiTheme="minorHAnsi" w:hAnsiTheme="minorHAnsi" w:cstheme="minorHAnsi"/>
          <w:spacing w:val="2"/>
          <w:sz w:val="20"/>
          <w:szCs w:val="20"/>
        </w:rPr>
        <w:fldChar w:fldCharType="separate"/>
      </w:r>
      <w:r w:rsidR="00B727E1">
        <w:rPr>
          <w:rFonts w:asciiTheme="minorHAnsi" w:hAnsiTheme="minorHAnsi" w:cstheme="minorHAnsi"/>
          <w:spacing w:val="2"/>
          <w:sz w:val="20"/>
          <w:szCs w:val="20"/>
        </w:rPr>
        <w:t>[1]</w:t>
      </w:r>
      <w:r w:rsidR="003F544F">
        <w:rPr>
          <w:rFonts w:asciiTheme="minorHAnsi" w:hAnsiTheme="minorHAnsi" w:cstheme="minorHAnsi"/>
          <w:spacing w:val="2"/>
          <w:sz w:val="20"/>
          <w:szCs w:val="20"/>
        </w:rPr>
        <w:fldChar w:fldCharType="end"/>
      </w:r>
      <w:r w:rsidRPr="00E233B4">
        <w:rPr>
          <w:rFonts w:asciiTheme="minorHAnsi" w:hAnsiTheme="minorHAnsi" w:cstheme="minorHAnsi"/>
          <w:spacing w:val="2"/>
          <w:sz w:val="20"/>
          <w:szCs w:val="20"/>
        </w:rPr>
        <w:t>:</w:t>
      </w:r>
    </w:p>
    <w:p w14:paraId="2568C317" w14:textId="459A7814" w:rsidR="00FE1E6F" w:rsidRPr="00E233B4" w:rsidRDefault="00FE1E6F" w:rsidP="00FE1E6F">
      <w:pPr>
        <w:rPr>
          <w:rFonts w:asciiTheme="minorHAnsi" w:hAnsiTheme="minorHAnsi" w:cstheme="minorHAnsi"/>
          <w:lang w:eastAsia="zh-CN"/>
        </w:rPr>
      </w:pPr>
      <w:r w:rsidRPr="00E233B4">
        <w:rPr>
          <w:rFonts w:asciiTheme="minorHAnsi" w:hAnsiTheme="minorHAnsi" w:cstheme="minorHAnsi"/>
          <w:lang w:eastAsia="zh-CN"/>
        </w:rPr>
        <w:t xml:space="preserve">When two resources are included, the following behavior is used: </w:t>
      </w:r>
    </w:p>
    <w:p w14:paraId="51FD766C" w14:textId="53489D98" w:rsidR="00FE1E6F" w:rsidRPr="00E233B4" w:rsidRDefault="00FE1E6F" w:rsidP="00E233B4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The same sync resource is used for UEs directly synchronized with GNSS.</w:t>
      </w:r>
    </w:p>
    <w:p w14:paraId="23D2A052" w14:textId="1BD34F76" w:rsidR="00FE1E6F" w:rsidRPr="00E233B4" w:rsidRDefault="00FE1E6F" w:rsidP="00E233B4">
      <w:pPr>
        <w:pStyle w:val="ListParagraph"/>
        <w:numPr>
          <w:ilvl w:val="1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UE directly synchronized to GNSS is not required to monitor PSBCH in the other resource if GNSS is at the highest priority.</w:t>
      </w:r>
    </w:p>
    <w:p w14:paraId="149C1978" w14:textId="15EC06F5" w:rsidR="00FE1E6F" w:rsidRPr="00E233B4" w:rsidRDefault="00FE1E6F" w:rsidP="00E233B4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A UE that selecting SLSS ID = 0 with in-coverage indicator = 1 as its sync reference transmits SLSS = 0 with in-coverage indicator = 0.</w:t>
      </w:r>
    </w:p>
    <w:p w14:paraId="1AD3A179" w14:textId="19B23C66" w:rsidR="00FE1E6F" w:rsidRPr="00E233B4" w:rsidRDefault="00FE1E6F" w:rsidP="00E233B4">
      <w:pPr>
        <w:pStyle w:val="ListParagraph"/>
        <w:numPr>
          <w:ilvl w:val="1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In-coverage indicator is used to differentiate direct GNSS and in-direct GNSS</w:t>
      </w:r>
    </w:p>
    <w:p w14:paraId="65C3CFA6" w14:textId="5881D617" w:rsidR="00FE1E6F" w:rsidRPr="00E233B4" w:rsidRDefault="00FE1E6F" w:rsidP="00E233B4">
      <w:pPr>
        <w:pStyle w:val="ListParagraph"/>
        <w:numPr>
          <w:ilvl w:val="1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UE directly and indirectly synchronized to GNSS set in-coverage indicator to 1 and 0 respectively.</w:t>
      </w:r>
    </w:p>
    <w:p w14:paraId="07FF1477" w14:textId="00972328" w:rsidR="00FE1E6F" w:rsidRPr="00E233B4" w:rsidRDefault="00FE1E6F" w:rsidP="00E233B4">
      <w:pPr>
        <w:pStyle w:val="ListParagraph"/>
        <w:numPr>
          <w:ilvl w:val="1"/>
          <w:numId w:val="17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SLSS ID 168 is used to differentiate 1 hop sync. or more hops for GNSS based synchronization</w:t>
      </w:r>
    </w:p>
    <w:p w14:paraId="412C6A5B" w14:textId="2FD04881" w:rsidR="00FE1E6F" w:rsidRPr="009A5FB5" w:rsidRDefault="00FE1E6F" w:rsidP="00E233B4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FFS SLSS ID selection of “standalone UE”</w:t>
      </w:r>
    </w:p>
    <w:p w14:paraId="5F86C8FB" w14:textId="11F79BC1" w:rsidR="00F76FD2" w:rsidRPr="00E233B4" w:rsidRDefault="00FE1E6F" w:rsidP="00FE1E6F">
      <w:pPr>
        <w:rPr>
          <w:rFonts w:asciiTheme="minorHAnsi" w:hAnsiTheme="minorHAnsi" w:cstheme="minorHAnsi"/>
          <w:lang w:eastAsia="zh-CN"/>
        </w:rPr>
      </w:pPr>
      <w:r w:rsidRPr="00E233B4">
        <w:rPr>
          <w:rFonts w:asciiTheme="minorHAnsi" w:hAnsiTheme="minorHAnsi" w:cstheme="minorHAnsi"/>
          <w:lang w:eastAsia="zh-CN"/>
        </w:rPr>
        <w:t xml:space="preserve">Note: The sync resource for the in-coverage is one of the resource chosen from the out-of-coverage resources as D2D. </w:t>
      </w:r>
      <w:r w:rsidRPr="00E233B4">
        <w:rPr>
          <w:rFonts w:asciiTheme="minorHAnsi" w:hAnsiTheme="minorHAnsi" w:cstheme="minorHAnsi"/>
          <w:lang w:eastAsia="zh-CN"/>
        </w:rPr>
        <w:br/>
      </w:r>
      <w:r w:rsidRPr="00E233B4">
        <w:rPr>
          <w:rFonts w:asciiTheme="minorHAnsi" w:hAnsiTheme="minorHAnsi" w:cstheme="minorHAnsi"/>
          <w:lang w:eastAsia="zh-CN"/>
        </w:rPr>
        <w:br/>
        <w:t>When three resources are included, the following behavior is used</w:t>
      </w:r>
      <w:r w:rsidR="00F76FD2" w:rsidRPr="00E233B4">
        <w:rPr>
          <w:rFonts w:asciiTheme="minorHAnsi" w:hAnsiTheme="minorHAnsi" w:cstheme="minorHAnsi"/>
          <w:lang w:eastAsia="zh-CN"/>
        </w:rPr>
        <w:t>:</w:t>
      </w:r>
    </w:p>
    <w:p w14:paraId="160DC2A5" w14:textId="77777777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InC following eNB timing:</w:t>
      </w:r>
    </w:p>
    <w:p w14:paraId="449BFAEF" w14:textId="77777777" w:rsidR="00F76FD2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1: PSBCH and SLSSID from NW, InC bit = 1.</w:t>
      </w:r>
    </w:p>
    <w:p w14:paraId="227F1687" w14:textId="77777777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InC following GNSS timing:</w:t>
      </w:r>
    </w:p>
    <w:p w14:paraId="3F11012D" w14:textId="487524A5" w:rsidR="00FE1E6F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1: PSBCH from NW, SLSSID=0, InC bit = 1.</w:t>
      </w:r>
    </w:p>
    <w:p w14:paraId="425359B3" w14:textId="4DAAE174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OoC sync to UE InC:</w:t>
      </w:r>
    </w:p>
    <w:p w14:paraId="2F97ED5E" w14:textId="4216EA2A" w:rsidR="00F76FD2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2: PSBCH (except DFN) and SLSSID from Sync Ref, InC bit = 0.</w:t>
      </w:r>
    </w:p>
    <w:p w14:paraId="04221AD0" w14:textId="46875098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OoC sync to UE in partial coverage (i.e., with SLSSID from net and InC=0):</w:t>
      </w:r>
    </w:p>
    <w:p w14:paraId="502BA67E" w14:textId="130645EB" w:rsidR="00F76FD2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1: PSBCH (except DFN)</w:t>
      </w:r>
      <w:r w:rsidRPr="00E233B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233B4">
        <w:rPr>
          <w:rFonts w:asciiTheme="minorHAnsi" w:hAnsiTheme="minorHAnsi" w:cstheme="minorHAnsi"/>
          <w:sz w:val="20"/>
          <w:szCs w:val="20"/>
        </w:rPr>
        <w:t>from Sync Ref, SLSSID from Sync Ref + 168, InC bit = 0.</w:t>
      </w:r>
    </w:p>
    <w:p w14:paraId="72B50A15" w14:textId="426A11F8" w:rsidR="00F76FD2" w:rsidRPr="00E233B4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For UE OoC sync to UE OoC, distinguish 2 cases:</w:t>
      </w:r>
    </w:p>
    <w:p w14:paraId="7A402EC2" w14:textId="6DDA6F02" w:rsidR="00F76FD2" w:rsidRPr="00E233B4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If sync Ref UE is directly sync to GNSS (i.e., transmitting on resource 3).</w:t>
      </w:r>
    </w:p>
    <w:p w14:paraId="6FE1822E" w14:textId="3BB25720" w:rsidR="00F76FD2" w:rsidRPr="009A5FB5" w:rsidRDefault="00F76FD2" w:rsidP="00E233B4">
      <w:pPr>
        <w:pStyle w:val="ListParagraph"/>
        <w:numPr>
          <w:ilvl w:val="2"/>
          <w:numId w:val="18"/>
        </w:num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  <w:sz w:val="20"/>
          <w:szCs w:val="20"/>
        </w:rPr>
        <w:t>Resource 2: PSBCH (except DFN)</w:t>
      </w:r>
      <w:r w:rsidRPr="00E233B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233B4">
        <w:rPr>
          <w:rFonts w:asciiTheme="minorHAnsi" w:hAnsiTheme="minorHAnsi" w:cstheme="minorHAnsi"/>
          <w:sz w:val="20"/>
          <w:szCs w:val="20"/>
        </w:rPr>
        <w:t>from Sync Ref, InC bit = 0</w:t>
      </w:r>
      <w:r w:rsidRPr="009A5FB5">
        <w:rPr>
          <w:rFonts w:asciiTheme="minorHAnsi" w:hAnsiTheme="minorHAnsi" w:cstheme="minorHAnsi"/>
          <w:sz w:val="20"/>
          <w:szCs w:val="20"/>
        </w:rPr>
        <w:t>.</w:t>
      </w:r>
      <w:r w:rsidRPr="009A5FB5">
        <w:rPr>
          <w:rFonts w:asciiTheme="minorHAnsi" w:hAnsiTheme="minorHAnsi" w:cstheme="minorHAnsi"/>
        </w:rPr>
        <w:t xml:space="preserve"> </w:t>
      </w:r>
      <w:r w:rsidRPr="009A5FB5">
        <w:rPr>
          <w:rFonts w:asciiTheme="minorHAnsi" w:hAnsiTheme="minorHAnsi" w:cstheme="minorHAnsi"/>
          <w:sz w:val="20"/>
          <w:szCs w:val="20"/>
        </w:rPr>
        <w:t>FFS SLSS ID.</w:t>
      </w:r>
    </w:p>
    <w:p w14:paraId="177FCEF9" w14:textId="18BD1A90" w:rsidR="00F76FD2" w:rsidRPr="009A5FB5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Other cases:</w:t>
      </w:r>
    </w:p>
    <w:p w14:paraId="29B0B991" w14:textId="3EBF7C3F" w:rsidR="00F76FD2" w:rsidRPr="009A5FB5" w:rsidRDefault="00F76FD2" w:rsidP="00E233B4">
      <w:pPr>
        <w:pStyle w:val="ListParagraph"/>
        <w:numPr>
          <w:ilvl w:val="2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Use resource 1 or 2 (different from Sync Ref) with PBSCH (except DFN)</w:t>
      </w:r>
      <w:r w:rsidRPr="009A5FB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9A5FB5">
        <w:rPr>
          <w:rFonts w:asciiTheme="minorHAnsi" w:hAnsiTheme="minorHAnsi" w:cstheme="minorHAnsi"/>
          <w:sz w:val="20"/>
          <w:szCs w:val="20"/>
        </w:rPr>
        <w:t>and SLSSID from Sync Ref and InC bit = 0.</w:t>
      </w:r>
    </w:p>
    <w:p w14:paraId="530E5813" w14:textId="05624662" w:rsidR="00F76FD2" w:rsidRPr="009A5FB5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For UE isolated without GNSS:</w:t>
      </w:r>
    </w:p>
    <w:p w14:paraId="0CEF8B85" w14:textId="748F7E0D" w:rsidR="00F76FD2" w:rsidRPr="009A5FB5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Resource 1 or 2, randomly: PSBCH from preconfiguration, InC bit = 0. FFS SLSSID selection</w:t>
      </w:r>
    </w:p>
    <w:p w14:paraId="3FE3AD3D" w14:textId="3022ADF0" w:rsidR="00F76FD2" w:rsidRPr="009A5FB5" w:rsidRDefault="00F76FD2" w:rsidP="00E233B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For UE OoC sync to GNSS:</w:t>
      </w:r>
    </w:p>
    <w:p w14:paraId="3D77A408" w14:textId="7988201D" w:rsidR="00F76FD2" w:rsidRPr="009A5FB5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Resource 3: PSBCH from preconfiguration, SLSSID = 0, InC bit = 0.</w:t>
      </w:r>
    </w:p>
    <w:p w14:paraId="7644F583" w14:textId="47D4BCFB" w:rsidR="00F76FD2" w:rsidRPr="009A5FB5" w:rsidRDefault="00F76FD2" w:rsidP="00E233B4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9A5FB5">
        <w:rPr>
          <w:rFonts w:asciiTheme="minorHAnsi" w:hAnsiTheme="minorHAnsi" w:cstheme="minorHAnsi"/>
          <w:sz w:val="20"/>
          <w:szCs w:val="20"/>
        </w:rPr>
        <w:t>FFS behavior if UE reads PSBCH from another UE.</w:t>
      </w:r>
    </w:p>
    <w:p w14:paraId="4762D36F" w14:textId="35561288" w:rsidR="00F76FD2" w:rsidRPr="00E233B4" w:rsidRDefault="00F76FD2" w:rsidP="00F76FD2">
      <w:pPr>
        <w:rPr>
          <w:rFonts w:asciiTheme="minorHAnsi" w:hAnsiTheme="minorHAnsi" w:cstheme="minorHAnsi"/>
        </w:rPr>
      </w:pPr>
      <w:r w:rsidRPr="00E233B4">
        <w:rPr>
          <w:rFonts w:asciiTheme="minorHAnsi" w:hAnsiTheme="minorHAnsi" w:cstheme="minorHAnsi"/>
        </w:rPr>
        <w:t xml:space="preserve">Note that Resource 1 is “InC resource” or “1st OoC resource”, and Resource 2 and 3 are </w:t>
      </w:r>
      <w:r w:rsidRPr="00E233B4">
        <w:rPr>
          <w:rFonts w:asciiTheme="minorHAnsi" w:hAnsiTheme="minorHAnsi" w:cstheme="minorHAnsi" w:hint="eastAsia"/>
        </w:rPr>
        <w:t>“</w:t>
      </w:r>
      <w:r w:rsidRPr="00E233B4">
        <w:rPr>
          <w:rFonts w:asciiTheme="minorHAnsi" w:hAnsiTheme="minorHAnsi" w:cstheme="minorHAnsi"/>
        </w:rPr>
        <w:t xml:space="preserve">2nd OoC resource” and </w:t>
      </w:r>
      <w:r w:rsidRPr="00E233B4">
        <w:rPr>
          <w:rFonts w:asciiTheme="minorHAnsi" w:hAnsiTheme="minorHAnsi" w:cstheme="minorHAnsi" w:hint="eastAsia"/>
        </w:rPr>
        <w:t>“</w:t>
      </w:r>
      <w:r w:rsidRPr="00E233B4">
        <w:rPr>
          <w:rFonts w:asciiTheme="minorHAnsi" w:hAnsiTheme="minorHAnsi" w:cstheme="minorHAnsi"/>
        </w:rPr>
        <w:t>3rd OoC resource” respectively.</w:t>
      </w:r>
    </w:p>
    <w:p w14:paraId="2CB34EC6" w14:textId="4B76A7A0" w:rsidR="00FE1E6F" w:rsidRPr="00E233B4" w:rsidRDefault="00F76FD2" w:rsidP="00F76FD2">
      <w:pPr>
        <w:rPr>
          <w:rFonts w:asciiTheme="minorHAnsi" w:hAnsiTheme="minorHAnsi" w:cstheme="minorHAnsi"/>
          <w:lang w:eastAsia="zh-CN"/>
        </w:rPr>
      </w:pPr>
      <w:r w:rsidRPr="00E233B4">
        <w:rPr>
          <w:rFonts w:asciiTheme="minorHAnsi" w:hAnsiTheme="minorHAnsi" w:cstheme="minorHAnsi"/>
          <w:lang w:eastAsia="zh-CN"/>
        </w:rPr>
        <w:t>In this paper we discuss the remaining issues</w:t>
      </w:r>
      <w:r w:rsidR="00CD210F" w:rsidRPr="00E233B4">
        <w:rPr>
          <w:rFonts w:asciiTheme="minorHAnsi" w:hAnsiTheme="minorHAnsi" w:cstheme="minorHAnsi"/>
          <w:lang w:eastAsia="zh-CN"/>
        </w:rPr>
        <w:t>.</w:t>
      </w:r>
    </w:p>
    <w:p w14:paraId="1A0A6062" w14:textId="3B474625" w:rsidR="006924FD" w:rsidRPr="00B92055" w:rsidRDefault="002E3C3C">
      <w:pPr>
        <w:pStyle w:val="Heading1"/>
      </w:pPr>
      <w:r>
        <w:t>Behavior for three SLSS resources</w:t>
      </w:r>
    </w:p>
    <w:p w14:paraId="53C51186" w14:textId="385AC2B9" w:rsidR="002E3C3C" w:rsidRDefault="002E3C3C" w:rsidP="002E3C3C">
      <w:pPr>
        <w:pStyle w:val="Heading2"/>
      </w:pPr>
      <w:r>
        <w:t>OoC UE sync to GNSS</w:t>
      </w:r>
    </w:p>
    <w:p w14:paraId="21D500C1" w14:textId="25DAC9EE" w:rsidR="000F419D" w:rsidRDefault="002E3C3C" w:rsidP="00E233B4">
      <w:pPr>
        <w:jc w:val="both"/>
      </w:pPr>
      <w:r>
        <w:t xml:space="preserve">Consider the scenario illustrated in </w:t>
      </w:r>
      <w:r>
        <w:fldChar w:fldCharType="begin"/>
      </w:r>
      <w:r>
        <w:instrText xml:space="preserve"> REF _Ref473536144 \h </w:instrText>
      </w:r>
      <w:r>
        <w:fldChar w:fldCharType="separate"/>
      </w:r>
      <w:r w:rsidR="00B727E1">
        <w:t xml:space="preserve">Figure </w:t>
      </w:r>
      <w:r w:rsidR="00B727E1">
        <w:rPr>
          <w:noProof/>
        </w:rPr>
        <w:t>2</w:t>
      </w:r>
      <w:r>
        <w:fldChar w:fldCharType="end"/>
      </w:r>
      <w:r w:rsidR="000F419D">
        <w:t xml:space="preserve"> with SLSS</w:t>
      </w:r>
      <w:r w:rsidR="0092661B">
        <w:t>/PSBCH</w:t>
      </w:r>
      <w:r w:rsidR="000F419D">
        <w:t xml:space="preserve"> behavior in </w:t>
      </w:r>
      <w:r w:rsidR="0092661B">
        <w:fldChar w:fldCharType="begin"/>
      </w:r>
      <w:r w:rsidR="0092661B">
        <w:instrText xml:space="preserve"> REF _Ref473541596 \h </w:instrText>
      </w:r>
      <w:r w:rsidR="0092661B">
        <w:fldChar w:fldCharType="separate"/>
      </w:r>
      <w:r w:rsidR="00B727E1">
        <w:t xml:space="preserve">Table </w:t>
      </w:r>
      <w:r w:rsidR="00B727E1">
        <w:rPr>
          <w:noProof/>
        </w:rPr>
        <w:t>1</w:t>
      </w:r>
      <w:r w:rsidR="0092661B">
        <w:fldChar w:fldCharType="end"/>
      </w:r>
      <w:r w:rsidR="0092661B">
        <w:t>. This corresponds</w:t>
      </w:r>
      <w:r w:rsidR="009B3207">
        <w:t>, for example,</w:t>
      </w:r>
      <w:r w:rsidR="0092661B">
        <w:t xml:space="preserve"> to the case in which a tunnel marks the end of an area with cellular coverage. In this case we see that both UE2 and UE6 transmit their SLSS/PSBCH signals on Resource 2. However, these two signals </w:t>
      </w:r>
      <w:r w:rsidR="00224DCF">
        <w:t>can</w:t>
      </w:r>
      <w:r w:rsidR="0092661B">
        <w:t>not</w:t>
      </w:r>
      <w:r w:rsidR="00224DCF">
        <w:t xml:space="preserve"> be</w:t>
      </w:r>
      <w:r w:rsidR="0092661B">
        <w:t xml:space="preserve"> combined in an SFN way since the contents of </w:t>
      </w:r>
      <w:r w:rsidR="0092661B">
        <w:lastRenderedPageBreak/>
        <w:t>PSBCH is different (UE2 uses PSBCH originating from the NW whereas UE6 uses PSBCH originating from a preconfiguration). The only way to distinguish both signals is to ensure that UE6 uses an SLSSID different from 0.</w:t>
      </w:r>
    </w:p>
    <w:p w14:paraId="7BF93692" w14:textId="464EDE93" w:rsidR="00F07B44" w:rsidRDefault="00224DCF" w:rsidP="00F07B44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5EF5A71" wp14:editId="764B6AD8">
            <wp:extent cx="4662000" cy="1292400"/>
            <wp:effectExtent l="0" t="0" r="5715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000" cy="12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AF7DD2" w14:textId="4303C484" w:rsidR="00F07B44" w:rsidRDefault="00F07B44" w:rsidP="00F07B44">
      <w:pPr>
        <w:pStyle w:val="Caption"/>
        <w:jc w:val="center"/>
      </w:pPr>
      <w:bookmarkStart w:id="5" w:name="_Ref4738883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727E1">
        <w:rPr>
          <w:noProof/>
        </w:rPr>
        <w:t>1</w:t>
      </w:r>
      <w:r>
        <w:fldChar w:fldCharType="end"/>
      </w:r>
      <w:bookmarkEnd w:id="5"/>
      <w:r w:rsidR="00D87583">
        <w:t xml:space="preserve">. SLSS operation with 3 resources. Solid, dashed, and dash-dotted lines illustrate SLSS/PSBCH transmission on resources 1, 2, and 3, respectively. The detailed behavior can be found in in </w:t>
      </w:r>
      <w:r w:rsidR="00D87583">
        <w:fldChar w:fldCharType="begin"/>
      </w:r>
      <w:r w:rsidR="00D87583">
        <w:instrText xml:space="preserve"> REF _Ref473541596 \h </w:instrText>
      </w:r>
      <w:r w:rsidR="00D87583">
        <w:fldChar w:fldCharType="separate"/>
      </w:r>
      <w:r w:rsidR="00B727E1">
        <w:t xml:space="preserve">Table </w:t>
      </w:r>
      <w:r w:rsidR="00B727E1">
        <w:rPr>
          <w:noProof/>
        </w:rPr>
        <w:t>1</w:t>
      </w:r>
      <w:r w:rsidR="00D87583">
        <w:fldChar w:fldCharType="end"/>
      </w:r>
      <w:r w:rsidR="00D87583">
        <w:t>.</w:t>
      </w:r>
    </w:p>
    <w:p w14:paraId="7038B1B3" w14:textId="56A0D9FF" w:rsidR="00F07B44" w:rsidRDefault="00F07B44" w:rsidP="00E233B4">
      <w:pPr>
        <w:pStyle w:val="Caption"/>
        <w:keepNext/>
        <w:jc w:val="center"/>
      </w:pPr>
      <w:bookmarkStart w:id="6" w:name="_Ref4735415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E1">
        <w:rPr>
          <w:noProof/>
        </w:rPr>
        <w:t>1</w:t>
      </w:r>
      <w:r>
        <w:fldChar w:fldCharType="end"/>
      </w:r>
      <w:bookmarkEnd w:id="6"/>
      <w:r w:rsidR="00D87583">
        <w:t xml:space="preserve">. SLSS/PSBCH behavior for </w:t>
      </w:r>
      <w:r w:rsidR="00D87583">
        <w:fldChar w:fldCharType="begin"/>
      </w:r>
      <w:r w:rsidR="00D87583">
        <w:instrText xml:space="preserve"> REF _Ref473536144 \h </w:instrText>
      </w:r>
      <w:r w:rsidR="00D87583">
        <w:fldChar w:fldCharType="separate"/>
      </w:r>
      <w:r w:rsidR="00B727E1">
        <w:t xml:space="preserve">Figure </w:t>
      </w:r>
      <w:r w:rsidR="00B727E1">
        <w:rPr>
          <w:noProof/>
        </w:rPr>
        <w:t>2</w:t>
      </w:r>
      <w:r w:rsidR="00D87583">
        <w:fldChar w:fldCharType="end"/>
      </w:r>
      <w:r w:rsidR="00D87583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3"/>
        <w:gridCol w:w="1417"/>
        <w:gridCol w:w="1418"/>
        <w:gridCol w:w="1984"/>
        <w:gridCol w:w="2127"/>
        <w:gridCol w:w="2388"/>
      </w:tblGrid>
      <w:tr w:rsidR="000F419D" w14:paraId="7E04CD16" w14:textId="77777777" w:rsidTr="00224DCF">
        <w:trPr>
          <w:jc w:val="center"/>
        </w:trPr>
        <w:tc>
          <w:tcPr>
            <w:tcW w:w="773" w:type="dxa"/>
          </w:tcPr>
          <w:p w14:paraId="7BDB3F5D" w14:textId="316ED3B3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UE</w:t>
            </w:r>
          </w:p>
        </w:tc>
        <w:tc>
          <w:tcPr>
            <w:tcW w:w="1417" w:type="dxa"/>
          </w:tcPr>
          <w:p w14:paraId="251AC248" w14:textId="03BC476F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Sync Ref</w:t>
            </w:r>
          </w:p>
        </w:tc>
        <w:tc>
          <w:tcPr>
            <w:tcW w:w="1418" w:type="dxa"/>
          </w:tcPr>
          <w:p w14:paraId="0E9C026D" w14:textId="690D12C9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Coverage</w:t>
            </w:r>
          </w:p>
        </w:tc>
        <w:tc>
          <w:tcPr>
            <w:tcW w:w="1984" w:type="dxa"/>
          </w:tcPr>
          <w:p w14:paraId="1215C0E7" w14:textId="3596A254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1</w:t>
            </w:r>
          </w:p>
        </w:tc>
        <w:tc>
          <w:tcPr>
            <w:tcW w:w="2127" w:type="dxa"/>
          </w:tcPr>
          <w:p w14:paraId="67962553" w14:textId="6EDE4D46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2</w:t>
            </w:r>
          </w:p>
        </w:tc>
        <w:tc>
          <w:tcPr>
            <w:tcW w:w="2388" w:type="dxa"/>
          </w:tcPr>
          <w:p w14:paraId="0622BEF7" w14:textId="614771AF" w:rsidR="000F419D" w:rsidRPr="00E233B4" w:rsidRDefault="000F419D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3</w:t>
            </w:r>
          </w:p>
        </w:tc>
      </w:tr>
      <w:tr w:rsidR="000F419D" w14:paraId="77FEC743" w14:textId="77777777" w:rsidTr="00224DCF">
        <w:trPr>
          <w:jc w:val="center"/>
        </w:trPr>
        <w:tc>
          <w:tcPr>
            <w:tcW w:w="773" w:type="dxa"/>
          </w:tcPr>
          <w:p w14:paraId="193CD083" w14:textId="0CE13F23" w:rsidR="000F419D" w:rsidRDefault="000F419D" w:rsidP="00E233B4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4D17ED75" w14:textId="6C5103BC" w:rsidR="000F419D" w:rsidRDefault="000F419D" w:rsidP="00624346">
            <w:pPr>
              <w:jc w:val="center"/>
            </w:pPr>
            <w:r>
              <w:t>GNSS</w:t>
            </w:r>
          </w:p>
        </w:tc>
        <w:tc>
          <w:tcPr>
            <w:tcW w:w="1418" w:type="dxa"/>
          </w:tcPr>
          <w:p w14:paraId="29FD805D" w14:textId="5D4E381D" w:rsidR="000F419D" w:rsidRDefault="000F419D" w:rsidP="009A5FB5">
            <w:pPr>
              <w:jc w:val="center"/>
            </w:pPr>
            <w:r>
              <w:t>NW</w:t>
            </w:r>
          </w:p>
        </w:tc>
        <w:tc>
          <w:tcPr>
            <w:tcW w:w="1984" w:type="dxa"/>
          </w:tcPr>
          <w:p w14:paraId="7D3247F9" w14:textId="0ABC0C9D" w:rsidR="000F419D" w:rsidRDefault="000F419D" w:rsidP="00AD0092">
            <w:r>
              <w:t>SLSSID=0, PSBCH from NW, InC bit=1</w:t>
            </w:r>
          </w:p>
        </w:tc>
        <w:tc>
          <w:tcPr>
            <w:tcW w:w="2127" w:type="dxa"/>
          </w:tcPr>
          <w:p w14:paraId="0D0013A5" w14:textId="2FB67AF8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388" w:type="dxa"/>
          </w:tcPr>
          <w:p w14:paraId="56FE61E7" w14:textId="73E0F116" w:rsidR="000F419D" w:rsidRDefault="00D10ACB" w:rsidP="00E233B4">
            <w:pPr>
              <w:jc w:val="center"/>
            </w:pPr>
            <w:r>
              <w:t>-</w:t>
            </w:r>
          </w:p>
        </w:tc>
      </w:tr>
      <w:tr w:rsidR="000F419D" w14:paraId="61696446" w14:textId="77777777" w:rsidTr="00224DCF">
        <w:trPr>
          <w:jc w:val="center"/>
        </w:trPr>
        <w:tc>
          <w:tcPr>
            <w:tcW w:w="773" w:type="dxa"/>
          </w:tcPr>
          <w:p w14:paraId="042F4835" w14:textId="383FDF28" w:rsidR="000F419D" w:rsidRDefault="000F419D" w:rsidP="00E233B4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24F1DE44" w14:textId="47F7AC6E" w:rsidR="000F419D" w:rsidRDefault="000F419D" w:rsidP="00624346">
            <w:pPr>
              <w:jc w:val="center"/>
            </w:pPr>
            <w:r>
              <w:t>UE1</w:t>
            </w:r>
          </w:p>
        </w:tc>
        <w:tc>
          <w:tcPr>
            <w:tcW w:w="1418" w:type="dxa"/>
          </w:tcPr>
          <w:p w14:paraId="6DE89557" w14:textId="1CCB976A" w:rsidR="000F419D" w:rsidRDefault="00224DCF" w:rsidP="00E233B4">
            <w:pPr>
              <w:jc w:val="center"/>
            </w:pPr>
            <w:r>
              <w:t>(Partial coverage)</w:t>
            </w:r>
          </w:p>
        </w:tc>
        <w:tc>
          <w:tcPr>
            <w:tcW w:w="1984" w:type="dxa"/>
          </w:tcPr>
          <w:p w14:paraId="0EB6251E" w14:textId="069835DE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127" w:type="dxa"/>
          </w:tcPr>
          <w:p w14:paraId="7CBAA2C5" w14:textId="1A61081E" w:rsidR="000F419D" w:rsidRDefault="000F419D" w:rsidP="000F419D">
            <w:r>
              <w:t>SLSSID=0, PSBCH from NW, InC bit=0</w:t>
            </w:r>
          </w:p>
        </w:tc>
        <w:tc>
          <w:tcPr>
            <w:tcW w:w="2388" w:type="dxa"/>
          </w:tcPr>
          <w:p w14:paraId="1F036C95" w14:textId="178DCE42" w:rsidR="000F419D" w:rsidRDefault="00D10ACB" w:rsidP="00E233B4">
            <w:pPr>
              <w:jc w:val="center"/>
            </w:pPr>
            <w:r>
              <w:t>-</w:t>
            </w:r>
          </w:p>
        </w:tc>
      </w:tr>
      <w:tr w:rsidR="000F419D" w14:paraId="4AA210AB" w14:textId="77777777" w:rsidTr="00224DCF">
        <w:trPr>
          <w:jc w:val="center"/>
        </w:trPr>
        <w:tc>
          <w:tcPr>
            <w:tcW w:w="773" w:type="dxa"/>
          </w:tcPr>
          <w:p w14:paraId="2338AA99" w14:textId="0560D947" w:rsidR="000F419D" w:rsidRDefault="000F419D" w:rsidP="00E233B4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14:paraId="4FF568E7" w14:textId="77777777" w:rsidR="000F419D" w:rsidRDefault="000F419D" w:rsidP="00624346">
            <w:pPr>
              <w:jc w:val="center"/>
            </w:pPr>
          </w:p>
        </w:tc>
        <w:tc>
          <w:tcPr>
            <w:tcW w:w="1418" w:type="dxa"/>
          </w:tcPr>
          <w:p w14:paraId="14C63E09" w14:textId="77777777" w:rsidR="000F419D" w:rsidRDefault="000F419D" w:rsidP="000F419D"/>
        </w:tc>
        <w:tc>
          <w:tcPr>
            <w:tcW w:w="1984" w:type="dxa"/>
          </w:tcPr>
          <w:p w14:paraId="1446AA20" w14:textId="77777777" w:rsidR="000F419D" w:rsidRDefault="000F419D" w:rsidP="000F419D"/>
        </w:tc>
        <w:tc>
          <w:tcPr>
            <w:tcW w:w="2127" w:type="dxa"/>
          </w:tcPr>
          <w:p w14:paraId="75F952B5" w14:textId="77777777" w:rsidR="000F419D" w:rsidRDefault="000F419D" w:rsidP="000F419D"/>
        </w:tc>
        <w:tc>
          <w:tcPr>
            <w:tcW w:w="2388" w:type="dxa"/>
          </w:tcPr>
          <w:p w14:paraId="78E6D5B9" w14:textId="77777777" w:rsidR="000F419D" w:rsidRDefault="000F419D" w:rsidP="000F419D"/>
        </w:tc>
      </w:tr>
      <w:tr w:rsidR="000F419D" w14:paraId="6201AF2B" w14:textId="77777777" w:rsidTr="00224DCF">
        <w:trPr>
          <w:jc w:val="center"/>
        </w:trPr>
        <w:tc>
          <w:tcPr>
            <w:tcW w:w="773" w:type="dxa"/>
          </w:tcPr>
          <w:p w14:paraId="466650B4" w14:textId="6F7C20CD" w:rsidR="000F419D" w:rsidRDefault="000F419D" w:rsidP="00E233B4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14:paraId="5E32E866" w14:textId="5816930F" w:rsidR="000F419D" w:rsidRDefault="000F419D" w:rsidP="00624346">
            <w:pPr>
              <w:jc w:val="center"/>
            </w:pPr>
            <w:r>
              <w:t>UE7</w:t>
            </w:r>
          </w:p>
        </w:tc>
        <w:tc>
          <w:tcPr>
            <w:tcW w:w="1418" w:type="dxa"/>
          </w:tcPr>
          <w:p w14:paraId="620A772E" w14:textId="65796F52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14:paraId="468B0FA7" w14:textId="7EB08A7B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127" w:type="dxa"/>
          </w:tcPr>
          <w:p w14:paraId="5FE461BE" w14:textId="1B42BDCB" w:rsidR="000F419D" w:rsidRDefault="00F07B44" w:rsidP="000F419D">
            <w:r>
              <w:t>SLSSID=X, PSBCH from Sync Ref, InC bit=</w:t>
            </w:r>
            <w:r w:rsidR="00DF1967">
              <w:t>0</w:t>
            </w:r>
          </w:p>
        </w:tc>
        <w:tc>
          <w:tcPr>
            <w:tcW w:w="2388" w:type="dxa"/>
          </w:tcPr>
          <w:p w14:paraId="57869B53" w14:textId="362E77CB" w:rsidR="000F419D" w:rsidRDefault="00D10ACB" w:rsidP="00624346">
            <w:pPr>
              <w:jc w:val="center"/>
            </w:pPr>
            <w:r>
              <w:t>-</w:t>
            </w:r>
          </w:p>
        </w:tc>
      </w:tr>
      <w:tr w:rsidR="000F419D" w14:paraId="6008E4D9" w14:textId="77777777" w:rsidTr="00224DCF">
        <w:trPr>
          <w:jc w:val="center"/>
        </w:trPr>
        <w:tc>
          <w:tcPr>
            <w:tcW w:w="773" w:type="dxa"/>
          </w:tcPr>
          <w:p w14:paraId="75A9F3A9" w14:textId="08035887" w:rsidR="000F419D" w:rsidRDefault="000F419D" w:rsidP="00E233B4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14:paraId="13F5A1F1" w14:textId="68A54504" w:rsidR="000F419D" w:rsidRDefault="000F419D" w:rsidP="00624346">
            <w:pPr>
              <w:jc w:val="center"/>
            </w:pPr>
            <w:r>
              <w:t>GNSS</w:t>
            </w:r>
          </w:p>
        </w:tc>
        <w:tc>
          <w:tcPr>
            <w:tcW w:w="1418" w:type="dxa"/>
          </w:tcPr>
          <w:p w14:paraId="515264A7" w14:textId="55BD8DE3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14:paraId="60EC4D28" w14:textId="63F92B62" w:rsidR="000F419D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127" w:type="dxa"/>
          </w:tcPr>
          <w:p w14:paraId="6458E659" w14:textId="77777777" w:rsidR="000F419D" w:rsidRDefault="000F419D" w:rsidP="000F419D"/>
        </w:tc>
        <w:tc>
          <w:tcPr>
            <w:tcW w:w="2388" w:type="dxa"/>
          </w:tcPr>
          <w:p w14:paraId="4189D6F9" w14:textId="6A77E2AB" w:rsidR="000F419D" w:rsidRDefault="000F419D" w:rsidP="000F419D">
            <w:r>
              <w:t>SLSSID=0, PSBCH from preconf, InC bit=</w:t>
            </w:r>
            <w:r w:rsidR="00DF1967">
              <w:t>0</w:t>
            </w:r>
          </w:p>
        </w:tc>
      </w:tr>
    </w:tbl>
    <w:p w14:paraId="35415924" w14:textId="69F0989E" w:rsidR="0092661B" w:rsidRDefault="0092661B" w:rsidP="009A5FB5">
      <w:pPr>
        <w:keepNext/>
        <w:spacing w:before="240"/>
        <w:jc w:val="both"/>
      </w:pPr>
      <w:r>
        <w:t xml:space="preserve">Consider now the scenario illustrated in </w:t>
      </w:r>
      <w:r>
        <w:fldChar w:fldCharType="begin"/>
      </w:r>
      <w:r>
        <w:instrText xml:space="preserve"> REF _Ref473536144 \h </w:instrText>
      </w:r>
      <w:r>
        <w:fldChar w:fldCharType="separate"/>
      </w:r>
      <w:r w:rsidR="00B727E1">
        <w:t xml:space="preserve">Figure </w:t>
      </w:r>
      <w:r w:rsidR="00B727E1">
        <w:rPr>
          <w:noProof/>
        </w:rPr>
        <w:t>2</w:t>
      </w:r>
      <w:r>
        <w:fldChar w:fldCharType="end"/>
      </w:r>
      <w:r>
        <w:t xml:space="preserve"> with SLSS/PSBCH behavior in </w:t>
      </w:r>
      <w:r>
        <w:fldChar w:fldCharType="begin"/>
      </w:r>
      <w:r>
        <w:instrText xml:space="preserve"> REF _Ref473541856 \h </w:instrText>
      </w:r>
      <w:r>
        <w:fldChar w:fldCharType="separate"/>
      </w:r>
      <w:r w:rsidR="00B727E1">
        <w:t xml:space="preserve">Table </w:t>
      </w:r>
      <w:r w:rsidR="00B727E1">
        <w:rPr>
          <w:noProof/>
        </w:rPr>
        <w:t>2</w:t>
      </w:r>
      <w:r>
        <w:fldChar w:fldCharType="end"/>
      </w:r>
      <w:r w:rsidR="009B3207">
        <w:t xml:space="preserve">. In this case we see that both UE4 and UE6 transmit their SLSS/PSBCH signals on Resource 2. Again, the two signals </w:t>
      </w:r>
      <w:r w:rsidR="00224DCF">
        <w:t>can</w:t>
      </w:r>
      <w:r w:rsidR="009B3207">
        <w:t xml:space="preserve">not combine in an SFN way. </w:t>
      </w:r>
      <w:r w:rsidR="00224DCF">
        <w:t>T</w:t>
      </w:r>
      <w:r w:rsidR="009B3207">
        <w:t>o distinguish them</w:t>
      </w:r>
      <w:r w:rsidR="00224DCF">
        <w:t xml:space="preserve"> it is necessary</w:t>
      </w:r>
      <w:r w:rsidR="009B3207">
        <w:t xml:space="preserve"> </w:t>
      </w:r>
      <w:r w:rsidR="00A5511E">
        <w:t>to</w:t>
      </w:r>
      <w:r w:rsidR="009B3207">
        <w:t xml:space="preserve"> ensure that UE6 uses an SLSSID different from 168.</w:t>
      </w:r>
    </w:p>
    <w:p w14:paraId="38DFB327" w14:textId="2FB4004F" w:rsidR="002E3C3C" w:rsidRDefault="004B06F2" w:rsidP="00E233B4">
      <w:pPr>
        <w:keepNext/>
      </w:pPr>
      <w:r>
        <w:rPr>
          <w:noProof/>
          <w:lang w:val="en-US"/>
        </w:rPr>
        <w:drawing>
          <wp:inline distT="0" distB="0" distL="0" distR="0" wp14:anchorId="2FE55E48" wp14:editId="32DBA775">
            <wp:extent cx="6480000" cy="1292400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12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18C730" w14:textId="257394BB" w:rsidR="00D87583" w:rsidRDefault="002E3C3C" w:rsidP="00D87583">
      <w:pPr>
        <w:pStyle w:val="Caption"/>
        <w:jc w:val="center"/>
      </w:pPr>
      <w:bookmarkStart w:id="7" w:name="_Ref4735361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727E1">
        <w:rPr>
          <w:noProof/>
        </w:rPr>
        <w:t>2</w:t>
      </w:r>
      <w:r>
        <w:fldChar w:fldCharType="end"/>
      </w:r>
      <w:bookmarkEnd w:id="7"/>
      <w:r w:rsidR="009B3207">
        <w:t xml:space="preserve">. </w:t>
      </w:r>
      <w:r w:rsidR="00D87583">
        <w:t xml:space="preserve">SLSS operation with 3 resources. Solid, dashed, and dash-dotted lines illustrate SLSS/PSBCH transmission on resources 1, 2, and 3, respectively. The detailed behavior can be found in in </w:t>
      </w:r>
      <w:r w:rsidR="00D87583">
        <w:fldChar w:fldCharType="begin"/>
      </w:r>
      <w:r w:rsidR="00D87583">
        <w:instrText xml:space="preserve"> REF _Ref473541856 \h </w:instrText>
      </w:r>
      <w:r w:rsidR="00D87583">
        <w:fldChar w:fldCharType="separate"/>
      </w:r>
      <w:r w:rsidR="00B727E1">
        <w:t xml:space="preserve">Table </w:t>
      </w:r>
      <w:r w:rsidR="00B727E1">
        <w:rPr>
          <w:noProof/>
        </w:rPr>
        <w:t>2</w:t>
      </w:r>
      <w:r w:rsidR="00D87583">
        <w:fldChar w:fldCharType="end"/>
      </w:r>
      <w:r w:rsidR="00D87583">
        <w:t>.</w:t>
      </w:r>
    </w:p>
    <w:p w14:paraId="35CA103D" w14:textId="5D36824A" w:rsidR="000F419D" w:rsidRDefault="000F419D" w:rsidP="00E233B4">
      <w:pPr>
        <w:pStyle w:val="Caption"/>
        <w:keepNext/>
        <w:jc w:val="center"/>
      </w:pPr>
      <w:bookmarkStart w:id="8" w:name="_Ref4735418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727E1">
        <w:rPr>
          <w:noProof/>
        </w:rPr>
        <w:t>2</w:t>
      </w:r>
      <w:r>
        <w:fldChar w:fldCharType="end"/>
      </w:r>
      <w:bookmarkEnd w:id="8"/>
      <w:r w:rsidR="00D87583">
        <w:t xml:space="preserve">. SLSS/PSBCH behavior for </w:t>
      </w:r>
      <w:r w:rsidR="00D87583">
        <w:fldChar w:fldCharType="begin"/>
      </w:r>
      <w:r w:rsidR="00D87583">
        <w:instrText xml:space="preserve"> REF _Ref473536144 \h </w:instrText>
      </w:r>
      <w:r w:rsidR="00D87583">
        <w:fldChar w:fldCharType="separate"/>
      </w:r>
      <w:r w:rsidR="00B727E1">
        <w:t xml:space="preserve">Figure </w:t>
      </w:r>
      <w:r w:rsidR="00B727E1">
        <w:rPr>
          <w:noProof/>
        </w:rPr>
        <w:t>2</w:t>
      </w:r>
      <w:r w:rsidR="00D87583">
        <w:fldChar w:fldCharType="end"/>
      </w:r>
      <w:r w:rsidR="00D87583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3"/>
        <w:gridCol w:w="1374"/>
        <w:gridCol w:w="1374"/>
        <w:gridCol w:w="2096"/>
        <w:gridCol w:w="2096"/>
        <w:gridCol w:w="2096"/>
      </w:tblGrid>
      <w:tr w:rsidR="0044768C" w14:paraId="7F718A3B" w14:textId="77777777" w:rsidTr="00224DCF">
        <w:trPr>
          <w:jc w:val="center"/>
        </w:trPr>
        <w:tc>
          <w:tcPr>
            <w:tcW w:w="583" w:type="dxa"/>
          </w:tcPr>
          <w:p w14:paraId="057C9776" w14:textId="3C0B064D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UE</w:t>
            </w:r>
          </w:p>
        </w:tc>
        <w:tc>
          <w:tcPr>
            <w:tcW w:w="1374" w:type="dxa"/>
          </w:tcPr>
          <w:p w14:paraId="7E5DCAA5" w14:textId="1732FC2F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Sync Ref</w:t>
            </w:r>
          </w:p>
        </w:tc>
        <w:tc>
          <w:tcPr>
            <w:tcW w:w="1374" w:type="dxa"/>
          </w:tcPr>
          <w:p w14:paraId="17CB37CD" w14:textId="366C935B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Coverage</w:t>
            </w:r>
          </w:p>
        </w:tc>
        <w:tc>
          <w:tcPr>
            <w:tcW w:w="2096" w:type="dxa"/>
          </w:tcPr>
          <w:p w14:paraId="6A287435" w14:textId="38B970C0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1</w:t>
            </w:r>
          </w:p>
        </w:tc>
        <w:tc>
          <w:tcPr>
            <w:tcW w:w="2096" w:type="dxa"/>
          </w:tcPr>
          <w:p w14:paraId="2CFF130F" w14:textId="523FAE69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2</w:t>
            </w:r>
          </w:p>
        </w:tc>
        <w:tc>
          <w:tcPr>
            <w:tcW w:w="2096" w:type="dxa"/>
          </w:tcPr>
          <w:p w14:paraId="508AFF50" w14:textId="14061A82" w:rsidR="0044768C" w:rsidRPr="00E233B4" w:rsidRDefault="0044768C" w:rsidP="00E233B4">
            <w:pPr>
              <w:jc w:val="center"/>
              <w:rPr>
                <w:b/>
              </w:rPr>
            </w:pPr>
            <w:r w:rsidRPr="00E233B4">
              <w:rPr>
                <w:b/>
              </w:rPr>
              <w:t>Resource 3</w:t>
            </w:r>
          </w:p>
        </w:tc>
      </w:tr>
      <w:tr w:rsidR="0044768C" w14:paraId="09A2417B" w14:textId="77777777" w:rsidTr="00224DCF">
        <w:trPr>
          <w:jc w:val="center"/>
        </w:trPr>
        <w:tc>
          <w:tcPr>
            <w:tcW w:w="583" w:type="dxa"/>
          </w:tcPr>
          <w:p w14:paraId="41D10866" w14:textId="4933A56C" w:rsidR="0044768C" w:rsidRDefault="0044768C" w:rsidP="00E233B4">
            <w:pPr>
              <w:jc w:val="center"/>
            </w:pPr>
            <w:r>
              <w:t>1</w:t>
            </w:r>
          </w:p>
        </w:tc>
        <w:tc>
          <w:tcPr>
            <w:tcW w:w="1374" w:type="dxa"/>
          </w:tcPr>
          <w:p w14:paraId="3AB5E562" w14:textId="6E4ACF86" w:rsidR="0044768C" w:rsidRDefault="0044768C" w:rsidP="00AD0092">
            <w:pPr>
              <w:jc w:val="center"/>
            </w:pPr>
            <w:r>
              <w:t>GNSS</w:t>
            </w:r>
          </w:p>
        </w:tc>
        <w:tc>
          <w:tcPr>
            <w:tcW w:w="1374" w:type="dxa"/>
          </w:tcPr>
          <w:p w14:paraId="0B3BFA6A" w14:textId="0921E65A" w:rsidR="0044768C" w:rsidRDefault="0044768C" w:rsidP="00E233B4">
            <w:pPr>
              <w:jc w:val="center"/>
            </w:pPr>
            <w:r>
              <w:t>NW</w:t>
            </w:r>
          </w:p>
        </w:tc>
        <w:tc>
          <w:tcPr>
            <w:tcW w:w="2096" w:type="dxa"/>
          </w:tcPr>
          <w:p w14:paraId="17026151" w14:textId="606A5F4D" w:rsidR="0044768C" w:rsidRDefault="0044768C" w:rsidP="002E3C3C">
            <w:r>
              <w:t>SLSSID=0, PSBCH from NW, InC bit=1</w:t>
            </w:r>
          </w:p>
        </w:tc>
        <w:tc>
          <w:tcPr>
            <w:tcW w:w="2096" w:type="dxa"/>
          </w:tcPr>
          <w:p w14:paraId="515C2BBA" w14:textId="08EA7FDF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58066D77" w14:textId="27384097" w:rsidR="0044768C" w:rsidRDefault="0044768C" w:rsidP="00E233B4">
            <w:pPr>
              <w:jc w:val="center"/>
            </w:pPr>
            <w:r>
              <w:t>-</w:t>
            </w:r>
          </w:p>
        </w:tc>
      </w:tr>
      <w:tr w:rsidR="0044768C" w14:paraId="71758447" w14:textId="77777777" w:rsidTr="00224DCF">
        <w:trPr>
          <w:jc w:val="center"/>
        </w:trPr>
        <w:tc>
          <w:tcPr>
            <w:tcW w:w="583" w:type="dxa"/>
          </w:tcPr>
          <w:p w14:paraId="30B6B798" w14:textId="5D5E02EA" w:rsidR="0044768C" w:rsidRDefault="0044768C" w:rsidP="00E233B4">
            <w:pPr>
              <w:jc w:val="center"/>
            </w:pPr>
            <w:r>
              <w:t>2</w:t>
            </w:r>
          </w:p>
        </w:tc>
        <w:tc>
          <w:tcPr>
            <w:tcW w:w="1374" w:type="dxa"/>
          </w:tcPr>
          <w:p w14:paraId="45FAADE2" w14:textId="1FDA44A4" w:rsidR="0044768C" w:rsidRDefault="0044768C" w:rsidP="00DF2ABA">
            <w:pPr>
              <w:jc w:val="center"/>
            </w:pPr>
            <w:r>
              <w:t>UE1</w:t>
            </w:r>
          </w:p>
        </w:tc>
        <w:tc>
          <w:tcPr>
            <w:tcW w:w="1374" w:type="dxa"/>
          </w:tcPr>
          <w:p w14:paraId="6CAE06A0" w14:textId="6F2DAAB4" w:rsidR="0044768C" w:rsidRDefault="0044768C" w:rsidP="00E233B4">
            <w:pPr>
              <w:jc w:val="center"/>
            </w:pPr>
            <w:r>
              <w:t>(Partial coverage)</w:t>
            </w:r>
          </w:p>
        </w:tc>
        <w:tc>
          <w:tcPr>
            <w:tcW w:w="2096" w:type="dxa"/>
          </w:tcPr>
          <w:p w14:paraId="6B41221B" w14:textId="353CADB6" w:rsidR="0044768C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3CC65AEC" w14:textId="77F56704" w:rsidR="0044768C" w:rsidRDefault="0044768C" w:rsidP="00DF2ABA">
            <w:r>
              <w:t>SLSSID=0, PSBCH from NW, InC bit=0</w:t>
            </w:r>
          </w:p>
        </w:tc>
        <w:tc>
          <w:tcPr>
            <w:tcW w:w="2096" w:type="dxa"/>
          </w:tcPr>
          <w:p w14:paraId="209AE5FB" w14:textId="35DDFC7A" w:rsidR="0044768C" w:rsidRDefault="00D10ACB" w:rsidP="00E233B4">
            <w:pPr>
              <w:jc w:val="center"/>
            </w:pPr>
            <w:r>
              <w:t>-</w:t>
            </w:r>
          </w:p>
        </w:tc>
      </w:tr>
      <w:tr w:rsidR="0044768C" w14:paraId="1CEA1E87" w14:textId="77777777" w:rsidTr="00224DCF">
        <w:trPr>
          <w:jc w:val="center"/>
        </w:trPr>
        <w:tc>
          <w:tcPr>
            <w:tcW w:w="583" w:type="dxa"/>
          </w:tcPr>
          <w:p w14:paraId="44609D8A" w14:textId="7AA2AD4F" w:rsidR="0044768C" w:rsidRDefault="0044768C" w:rsidP="00E233B4">
            <w:pPr>
              <w:jc w:val="center"/>
            </w:pPr>
            <w:r>
              <w:t>3</w:t>
            </w:r>
          </w:p>
        </w:tc>
        <w:tc>
          <w:tcPr>
            <w:tcW w:w="1374" w:type="dxa"/>
          </w:tcPr>
          <w:p w14:paraId="7E435D39" w14:textId="7F2A731C" w:rsidR="0044768C" w:rsidRDefault="00224DCF" w:rsidP="00AD0092">
            <w:pPr>
              <w:jc w:val="center"/>
            </w:pPr>
            <w:r>
              <w:t>UE2</w:t>
            </w:r>
          </w:p>
        </w:tc>
        <w:tc>
          <w:tcPr>
            <w:tcW w:w="1374" w:type="dxa"/>
          </w:tcPr>
          <w:p w14:paraId="498899D0" w14:textId="3CED7F8F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1881A2DF" w14:textId="1FBCFFD3" w:rsidR="0044768C" w:rsidRDefault="0044768C" w:rsidP="00126108">
            <w:r>
              <w:t>SLSSID=168, PSBCH from NW, InC bit=0</w:t>
            </w:r>
          </w:p>
        </w:tc>
        <w:tc>
          <w:tcPr>
            <w:tcW w:w="2096" w:type="dxa"/>
          </w:tcPr>
          <w:p w14:paraId="4052047A" w14:textId="5DB9CA3A" w:rsidR="0044768C" w:rsidRDefault="00224DCF" w:rsidP="00224DCF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25829064" w14:textId="202B94D6" w:rsidR="0044768C" w:rsidRDefault="00D10ACB" w:rsidP="00224DCF">
            <w:pPr>
              <w:jc w:val="center"/>
            </w:pPr>
            <w:r>
              <w:t>-</w:t>
            </w:r>
          </w:p>
        </w:tc>
      </w:tr>
      <w:tr w:rsidR="0044768C" w14:paraId="4BC9028F" w14:textId="77777777" w:rsidTr="00224DCF">
        <w:trPr>
          <w:jc w:val="center"/>
        </w:trPr>
        <w:tc>
          <w:tcPr>
            <w:tcW w:w="583" w:type="dxa"/>
          </w:tcPr>
          <w:p w14:paraId="5CA1DE7C" w14:textId="4DDFBBE4" w:rsidR="0044768C" w:rsidRDefault="0044768C" w:rsidP="00E233B4">
            <w:pPr>
              <w:jc w:val="center"/>
            </w:pPr>
            <w:r>
              <w:t>4</w:t>
            </w:r>
          </w:p>
        </w:tc>
        <w:tc>
          <w:tcPr>
            <w:tcW w:w="1374" w:type="dxa"/>
          </w:tcPr>
          <w:p w14:paraId="6587A957" w14:textId="07F77D45" w:rsidR="0044768C" w:rsidRDefault="00224DCF" w:rsidP="00886352">
            <w:pPr>
              <w:jc w:val="center"/>
            </w:pPr>
            <w:r>
              <w:t>UE3</w:t>
            </w:r>
          </w:p>
        </w:tc>
        <w:tc>
          <w:tcPr>
            <w:tcW w:w="1374" w:type="dxa"/>
          </w:tcPr>
          <w:p w14:paraId="48E112CA" w14:textId="795C5076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7D9A9DC1" w14:textId="6A540B26" w:rsidR="0044768C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2FA2F52B" w14:textId="4E102314" w:rsidR="0044768C" w:rsidRDefault="0044768C" w:rsidP="00886352">
            <w:r>
              <w:t>SLSSID=168, PSBCH from NW, InC bit=0</w:t>
            </w:r>
          </w:p>
        </w:tc>
        <w:tc>
          <w:tcPr>
            <w:tcW w:w="2096" w:type="dxa"/>
          </w:tcPr>
          <w:p w14:paraId="19A4366F" w14:textId="42F99847" w:rsidR="0044768C" w:rsidRDefault="00D10ACB" w:rsidP="00E233B4">
            <w:pPr>
              <w:jc w:val="center"/>
            </w:pPr>
            <w:r>
              <w:t>-</w:t>
            </w:r>
          </w:p>
        </w:tc>
      </w:tr>
      <w:tr w:rsidR="0044768C" w14:paraId="09E14FFE" w14:textId="77777777" w:rsidTr="00224DCF">
        <w:trPr>
          <w:jc w:val="center"/>
        </w:trPr>
        <w:tc>
          <w:tcPr>
            <w:tcW w:w="583" w:type="dxa"/>
          </w:tcPr>
          <w:p w14:paraId="797417AA" w14:textId="1B37EDFA" w:rsidR="0044768C" w:rsidRDefault="0044768C" w:rsidP="00E233B4">
            <w:pPr>
              <w:jc w:val="center"/>
            </w:pPr>
            <w:r>
              <w:lastRenderedPageBreak/>
              <w:t>5</w:t>
            </w:r>
          </w:p>
        </w:tc>
        <w:tc>
          <w:tcPr>
            <w:tcW w:w="1374" w:type="dxa"/>
          </w:tcPr>
          <w:p w14:paraId="4226C796" w14:textId="77777777" w:rsidR="0044768C" w:rsidRDefault="0044768C" w:rsidP="00886352">
            <w:pPr>
              <w:jc w:val="center"/>
            </w:pPr>
          </w:p>
        </w:tc>
        <w:tc>
          <w:tcPr>
            <w:tcW w:w="1374" w:type="dxa"/>
          </w:tcPr>
          <w:p w14:paraId="75BCCE4A" w14:textId="20784CCB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6742DEB2" w14:textId="77777777" w:rsidR="0044768C" w:rsidRDefault="0044768C" w:rsidP="00E233B4">
            <w:pPr>
              <w:jc w:val="center"/>
            </w:pPr>
          </w:p>
        </w:tc>
        <w:tc>
          <w:tcPr>
            <w:tcW w:w="2096" w:type="dxa"/>
          </w:tcPr>
          <w:p w14:paraId="0B664F93" w14:textId="77777777" w:rsidR="0044768C" w:rsidRDefault="0044768C" w:rsidP="00886352"/>
        </w:tc>
        <w:tc>
          <w:tcPr>
            <w:tcW w:w="2096" w:type="dxa"/>
          </w:tcPr>
          <w:p w14:paraId="6F076602" w14:textId="77777777" w:rsidR="0044768C" w:rsidRDefault="0044768C" w:rsidP="00E233B4">
            <w:pPr>
              <w:jc w:val="center"/>
            </w:pPr>
          </w:p>
        </w:tc>
      </w:tr>
      <w:tr w:rsidR="0044768C" w14:paraId="38ECF5D8" w14:textId="77777777" w:rsidTr="00224DCF">
        <w:trPr>
          <w:jc w:val="center"/>
        </w:trPr>
        <w:tc>
          <w:tcPr>
            <w:tcW w:w="583" w:type="dxa"/>
          </w:tcPr>
          <w:p w14:paraId="23C68117" w14:textId="4BB1429F" w:rsidR="0044768C" w:rsidRDefault="0044768C" w:rsidP="00E233B4">
            <w:pPr>
              <w:jc w:val="center"/>
            </w:pPr>
            <w:r>
              <w:t>6</w:t>
            </w:r>
          </w:p>
        </w:tc>
        <w:tc>
          <w:tcPr>
            <w:tcW w:w="1374" w:type="dxa"/>
          </w:tcPr>
          <w:p w14:paraId="3E5FE196" w14:textId="2157FE87" w:rsidR="0044768C" w:rsidRDefault="0044768C" w:rsidP="00886352">
            <w:pPr>
              <w:jc w:val="center"/>
            </w:pPr>
            <w:r>
              <w:t>UE7</w:t>
            </w:r>
          </w:p>
        </w:tc>
        <w:tc>
          <w:tcPr>
            <w:tcW w:w="1374" w:type="dxa"/>
          </w:tcPr>
          <w:p w14:paraId="11532394" w14:textId="64C3960A" w:rsidR="0044768C" w:rsidRDefault="0044768C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3D889E89" w14:textId="3420C5DE" w:rsidR="0044768C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3D36C955" w14:textId="0DFD7DA9" w:rsidR="0044768C" w:rsidRDefault="0044768C" w:rsidP="00886352">
            <w:r>
              <w:t>SLSSID=X, PSBCH from Sync Ref, InC bit=</w:t>
            </w:r>
            <w:r w:rsidR="00DF1967">
              <w:t>0</w:t>
            </w:r>
          </w:p>
        </w:tc>
        <w:tc>
          <w:tcPr>
            <w:tcW w:w="2096" w:type="dxa"/>
          </w:tcPr>
          <w:p w14:paraId="79D69A5E" w14:textId="7C53C105" w:rsidR="0044768C" w:rsidRDefault="00D10ACB" w:rsidP="00E233B4">
            <w:pPr>
              <w:jc w:val="center"/>
            </w:pPr>
            <w:r>
              <w:t>-</w:t>
            </w:r>
          </w:p>
        </w:tc>
      </w:tr>
      <w:tr w:rsidR="0044768C" w14:paraId="2617334B" w14:textId="77777777" w:rsidTr="00224DCF">
        <w:trPr>
          <w:jc w:val="center"/>
        </w:trPr>
        <w:tc>
          <w:tcPr>
            <w:tcW w:w="583" w:type="dxa"/>
          </w:tcPr>
          <w:p w14:paraId="75A0364F" w14:textId="6A55AD71" w:rsidR="0044768C" w:rsidRDefault="0044768C" w:rsidP="00E233B4">
            <w:pPr>
              <w:jc w:val="center"/>
            </w:pPr>
            <w:r>
              <w:t>7</w:t>
            </w:r>
          </w:p>
        </w:tc>
        <w:tc>
          <w:tcPr>
            <w:tcW w:w="1374" w:type="dxa"/>
          </w:tcPr>
          <w:p w14:paraId="5891E71E" w14:textId="0497B9C4" w:rsidR="0044768C" w:rsidRDefault="0044768C" w:rsidP="00886352">
            <w:pPr>
              <w:jc w:val="center"/>
            </w:pPr>
            <w:r>
              <w:t>GNSS</w:t>
            </w:r>
          </w:p>
        </w:tc>
        <w:tc>
          <w:tcPr>
            <w:tcW w:w="1374" w:type="dxa"/>
          </w:tcPr>
          <w:p w14:paraId="1E50628C" w14:textId="50CA6D06" w:rsidR="0044768C" w:rsidRDefault="00D10ACB" w:rsidP="00E233B4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0CE1536E" w14:textId="6853A299" w:rsidR="0044768C" w:rsidRDefault="00D10ACB" w:rsidP="00224DCF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3B4A49C6" w14:textId="6B91B653" w:rsidR="0044768C" w:rsidRDefault="00D10ACB" w:rsidP="00224DCF">
            <w:pPr>
              <w:jc w:val="center"/>
            </w:pPr>
            <w:r>
              <w:t>-</w:t>
            </w:r>
          </w:p>
        </w:tc>
        <w:tc>
          <w:tcPr>
            <w:tcW w:w="2096" w:type="dxa"/>
          </w:tcPr>
          <w:p w14:paraId="2BFD0E38" w14:textId="00C5549A" w:rsidR="0044768C" w:rsidRDefault="0044768C" w:rsidP="00886352">
            <w:r>
              <w:t>SLSSID=0, PSBCH from preconf, InC bit=</w:t>
            </w:r>
            <w:r w:rsidR="00DF1967">
              <w:t>0</w:t>
            </w:r>
          </w:p>
        </w:tc>
      </w:tr>
    </w:tbl>
    <w:p w14:paraId="6096DC4A" w14:textId="01B20F15" w:rsidR="006C1E18" w:rsidRPr="00E233B4" w:rsidRDefault="006C1E18" w:rsidP="009A5FB5">
      <w:pPr>
        <w:spacing w:before="240"/>
        <w:rPr>
          <w:b/>
        </w:rPr>
      </w:pPr>
      <w:r w:rsidRPr="00E233B4">
        <w:rPr>
          <w:b/>
        </w:rPr>
        <w:t>Proposal</w:t>
      </w:r>
      <w:r w:rsidR="005276ED">
        <w:rPr>
          <w:b/>
        </w:rPr>
        <w:t xml:space="preserve"> 1</w:t>
      </w:r>
      <w:r w:rsidRPr="00E233B4">
        <w:rPr>
          <w:b/>
        </w:rPr>
        <w:t>:</w:t>
      </w:r>
    </w:p>
    <w:p w14:paraId="6C183D49" w14:textId="62C1F1FD" w:rsidR="006C1E18" w:rsidRPr="00D87583" w:rsidRDefault="005D33D5" w:rsidP="00E233B4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D87583">
        <w:rPr>
          <w:rFonts w:asciiTheme="minorHAnsi" w:hAnsiTheme="minorHAnsi" w:cstheme="minorHAnsi"/>
          <w:b/>
          <w:sz w:val="20"/>
          <w:szCs w:val="20"/>
        </w:rPr>
        <w:t>When three resources are included</w:t>
      </w:r>
      <w:r w:rsidR="00FD4DBF">
        <w:rPr>
          <w:rFonts w:asciiTheme="minorHAnsi" w:hAnsiTheme="minorHAnsi" w:cstheme="minorHAnsi"/>
          <w:b/>
          <w:sz w:val="20"/>
          <w:szCs w:val="20"/>
        </w:rPr>
        <w:t>:</w:t>
      </w:r>
      <w:r w:rsidRPr="00FD4DB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C1E18" w:rsidRPr="00FD4DBF">
        <w:rPr>
          <w:rFonts w:asciiTheme="minorHAnsi" w:hAnsiTheme="minorHAnsi" w:cstheme="minorHAnsi"/>
          <w:b/>
          <w:sz w:val="20"/>
          <w:szCs w:val="20"/>
        </w:rPr>
        <w:t>SLSSID=169 is used for UE OoC sync to UE OoC when sync Ref UE is directly sync to GNSS.</w:t>
      </w:r>
    </w:p>
    <w:p w14:paraId="146BD705" w14:textId="2AF0F7C6" w:rsidR="00AD0092" w:rsidRDefault="00AD0092" w:rsidP="00E233B4">
      <w:pPr>
        <w:pStyle w:val="Heading2"/>
      </w:pPr>
      <w:bookmarkStart w:id="9" w:name="_Ref473723152"/>
      <w:r>
        <w:t>Isolated UE</w:t>
      </w:r>
      <w:bookmarkEnd w:id="9"/>
    </w:p>
    <w:p w14:paraId="158549D1" w14:textId="3E0A9832" w:rsidR="00D10ACB" w:rsidRPr="00E233B4" w:rsidRDefault="00D10ACB" w:rsidP="00E233B4">
      <w:pPr>
        <w:jc w:val="both"/>
      </w:pPr>
      <w:r>
        <w:t xml:space="preserve">For isolated UEs the SLSSID selection details have not been specified yet. As in the previous section, the main goal is to </w:t>
      </w:r>
      <w:r w:rsidR="008D74C7">
        <w:t xml:space="preserve">avoid </w:t>
      </w:r>
      <w:r>
        <w:t>simultaneous transmissions</w:t>
      </w:r>
      <w:r w:rsidR="008D74C7">
        <w:t xml:space="preserve"> on an SLSS resource</w:t>
      </w:r>
      <w:r>
        <w:t xml:space="preserve"> of SLSS/PSBCH with different contents but using the same ID</w:t>
      </w:r>
      <w:r w:rsidR="008D74C7">
        <w:t xml:space="preserve">. </w:t>
      </w:r>
      <w:r w:rsidR="00656E60">
        <w:t xml:space="preserve">For isolated UEs, the </w:t>
      </w:r>
      <w:r w:rsidR="008D74C7">
        <w:t xml:space="preserve">PSBCH contents is determined by the preconfiguration, </w:t>
      </w:r>
      <w:r w:rsidR="00656E60">
        <w:t xml:space="preserve">and thus </w:t>
      </w:r>
      <w:r w:rsidR="008D74C7">
        <w:t>it is important to avoid collision</w:t>
      </w:r>
      <w:r w:rsidR="00656E60">
        <w:t>s</w:t>
      </w:r>
      <w:r w:rsidR="008D74C7">
        <w:t xml:space="preserve"> with </w:t>
      </w:r>
      <w:r w:rsidR="00656E60">
        <w:t xml:space="preserve">SLSS/PSBCH </w:t>
      </w:r>
      <w:r w:rsidR="008D74C7">
        <w:t xml:space="preserve">transmissions originating </w:t>
      </w:r>
      <w:r w:rsidR="00656E60">
        <w:t>in-coverage UEs</w:t>
      </w:r>
      <w:r w:rsidR="008D74C7">
        <w:t>. In addition, it is desirable to distinguish SLSS/PSBCH from isolated UEs from those transmissions originating from UEs synchronized to GNSS. For these reasons</w:t>
      </w:r>
      <w:r w:rsidR="00656E60">
        <w:t>,</w:t>
      </w:r>
      <w:r w:rsidR="008D74C7">
        <w:t xml:space="preserve"> we believe that SLSSIDs in {0, …, 169} should not be used by isolated UEs.</w:t>
      </w:r>
    </w:p>
    <w:p w14:paraId="72C5C171" w14:textId="3C66D366" w:rsidR="006C1E18" w:rsidRPr="00E233B4" w:rsidRDefault="006C1E18" w:rsidP="006C1E18">
      <w:pPr>
        <w:rPr>
          <w:b/>
        </w:rPr>
      </w:pPr>
      <w:r w:rsidRPr="00E233B4">
        <w:rPr>
          <w:b/>
        </w:rPr>
        <w:t>Proposal</w:t>
      </w:r>
      <w:r w:rsidR="005276ED">
        <w:rPr>
          <w:b/>
        </w:rPr>
        <w:t xml:space="preserve"> 2</w:t>
      </w:r>
      <w:r w:rsidRPr="00E233B4">
        <w:rPr>
          <w:b/>
        </w:rPr>
        <w:t>:</w:t>
      </w:r>
    </w:p>
    <w:p w14:paraId="279B104D" w14:textId="12B55953" w:rsidR="006C1E18" w:rsidRPr="00E233B4" w:rsidRDefault="00FD4DBF" w:rsidP="006C1E18">
      <w:pPr>
        <w:pStyle w:val="ListParagraph"/>
        <w:numPr>
          <w:ilvl w:val="0"/>
          <w:numId w:val="20"/>
        </w:numPr>
        <w:rPr>
          <w:b/>
        </w:rPr>
      </w:pPr>
      <w:r w:rsidRPr="004312A1">
        <w:rPr>
          <w:rFonts w:asciiTheme="minorHAnsi" w:hAnsiTheme="minorHAnsi" w:cstheme="minorHAnsi"/>
          <w:b/>
          <w:sz w:val="20"/>
          <w:szCs w:val="20"/>
        </w:rPr>
        <w:t>When three resources are included</w:t>
      </w:r>
      <w:r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6C1E18" w:rsidRPr="00E233B4">
        <w:rPr>
          <w:rFonts w:asciiTheme="minorHAnsi" w:hAnsiTheme="minorHAnsi" w:cstheme="minorHAnsi"/>
          <w:b/>
          <w:sz w:val="20"/>
          <w:szCs w:val="20"/>
        </w:rPr>
        <w:t>SLSSID is randomly chosen from {170,</w:t>
      </w:r>
      <w:r w:rsidR="0018528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C1E18" w:rsidRPr="00E233B4">
        <w:rPr>
          <w:rFonts w:asciiTheme="minorHAnsi" w:hAnsiTheme="minorHAnsi" w:cstheme="minorHAnsi"/>
          <w:b/>
          <w:sz w:val="20"/>
          <w:szCs w:val="20"/>
        </w:rPr>
        <w:t>…,</w:t>
      </w:r>
      <w:r w:rsidR="0018528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727E1">
        <w:rPr>
          <w:rFonts w:asciiTheme="minorHAnsi" w:hAnsiTheme="minorHAnsi" w:cstheme="minorHAnsi"/>
          <w:b/>
          <w:sz w:val="20"/>
          <w:szCs w:val="20"/>
        </w:rPr>
        <w:t>335</w:t>
      </w:r>
      <w:r w:rsidR="006C1E18" w:rsidRPr="00E233B4">
        <w:rPr>
          <w:rFonts w:asciiTheme="minorHAnsi" w:hAnsiTheme="minorHAnsi" w:cstheme="minorHAnsi"/>
          <w:b/>
          <w:sz w:val="20"/>
          <w:szCs w:val="20"/>
        </w:rPr>
        <w:t>} with uniform probability</w:t>
      </w:r>
      <w:r>
        <w:rPr>
          <w:rFonts w:asciiTheme="minorHAnsi" w:hAnsiTheme="minorHAnsi" w:cstheme="minorHAnsi"/>
          <w:b/>
          <w:sz w:val="20"/>
          <w:szCs w:val="20"/>
        </w:rPr>
        <w:t xml:space="preserve"> when the UE is isolated without GNSS</w:t>
      </w:r>
      <w:r w:rsidR="006C1E18" w:rsidRPr="00E233B4">
        <w:rPr>
          <w:rFonts w:asciiTheme="minorHAnsi" w:hAnsiTheme="minorHAnsi" w:cstheme="minorHAnsi"/>
          <w:b/>
          <w:sz w:val="20"/>
          <w:szCs w:val="20"/>
        </w:rPr>
        <w:t>.</w:t>
      </w:r>
    </w:p>
    <w:p w14:paraId="0F25604C" w14:textId="77777777" w:rsidR="002E3C3C" w:rsidRPr="00E233B4" w:rsidRDefault="002E3C3C" w:rsidP="00126108">
      <w:pPr>
        <w:rPr>
          <w:lang w:val="en-US"/>
        </w:rPr>
      </w:pPr>
    </w:p>
    <w:p w14:paraId="2BADF6EF" w14:textId="7F12DE51" w:rsidR="005D33D5" w:rsidRDefault="005D33D5" w:rsidP="00D0339F">
      <w:pPr>
        <w:pStyle w:val="Heading1"/>
      </w:pPr>
      <w:r>
        <w:t>Behavior for two SLSS resources.</w:t>
      </w:r>
    </w:p>
    <w:p w14:paraId="70BF41ED" w14:textId="101B76AE" w:rsidR="00EA7060" w:rsidRDefault="00D87583" w:rsidP="00D87583">
      <w:r>
        <w:t>For</w:t>
      </w:r>
      <w:r w:rsidR="00EA7060">
        <w:t xml:space="preserve"> </w:t>
      </w:r>
      <w:r>
        <w:t xml:space="preserve">standalone UEs using a </w:t>
      </w:r>
      <w:r w:rsidR="00EA7060">
        <w:t xml:space="preserve">two-resource configuration, </w:t>
      </w:r>
      <w:r>
        <w:t>it is sufficient to avoid SLSS IDs in {0, …, 167}</w:t>
      </w:r>
      <w:r w:rsidR="00B463F9">
        <w:t>.</w:t>
      </w:r>
    </w:p>
    <w:p w14:paraId="7E3BDE85" w14:textId="644F6F5D" w:rsidR="00EA7060" w:rsidRPr="00E233B4" w:rsidRDefault="00EA7060" w:rsidP="00EA7060">
      <w:pPr>
        <w:rPr>
          <w:b/>
        </w:rPr>
      </w:pPr>
      <w:r w:rsidRPr="00E233B4">
        <w:rPr>
          <w:b/>
        </w:rPr>
        <w:t>Proposal</w:t>
      </w:r>
      <w:r w:rsidR="005276ED">
        <w:rPr>
          <w:b/>
        </w:rPr>
        <w:t xml:space="preserve"> 3</w:t>
      </w:r>
      <w:r w:rsidRPr="00E233B4">
        <w:rPr>
          <w:b/>
        </w:rPr>
        <w:t>:</w:t>
      </w:r>
    </w:p>
    <w:p w14:paraId="0E46E3F2" w14:textId="05690210" w:rsidR="00FD4DBF" w:rsidRPr="009A5FB5" w:rsidRDefault="00EA7060" w:rsidP="009A5FB5">
      <w:pPr>
        <w:pStyle w:val="ListParagraph"/>
        <w:numPr>
          <w:ilvl w:val="0"/>
          <w:numId w:val="20"/>
        </w:numPr>
      </w:pPr>
      <w:r w:rsidRPr="009A5FB5">
        <w:rPr>
          <w:rFonts w:asciiTheme="minorHAnsi" w:hAnsiTheme="minorHAnsi" w:cstheme="minorHAnsi"/>
          <w:b/>
          <w:sz w:val="20"/>
          <w:szCs w:val="20"/>
        </w:rPr>
        <w:t xml:space="preserve">When </w:t>
      </w:r>
      <w:r w:rsidR="00D87583" w:rsidRPr="009A5FB5">
        <w:rPr>
          <w:rFonts w:asciiTheme="minorHAnsi" w:hAnsiTheme="minorHAnsi" w:cstheme="minorHAnsi"/>
          <w:b/>
          <w:sz w:val="20"/>
          <w:szCs w:val="20"/>
        </w:rPr>
        <w:t xml:space="preserve">two </w:t>
      </w:r>
      <w:r w:rsidRPr="009A5FB5">
        <w:rPr>
          <w:rFonts w:asciiTheme="minorHAnsi" w:hAnsiTheme="minorHAnsi" w:cstheme="minorHAnsi"/>
          <w:b/>
          <w:sz w:val="20"/>
          <w:szCs w:val="20"/>
        </w:rPr>
        <w:t>resources are included: SLSSID is randomly chosen from {1</w:t>
      </w:r>
      <w:r w:rsidR="00D87583" w:rsidRPr="009A5FB5">
        <w:rPr>
          <w:rFonts w:asciiTheme="minorHAnsi" w:hAnsiTheme="minorHAnsi" w:cstheme="minorHAnsi"/>
          <w:b/>
          <w:sz w:val="20"/>
          <w:szCs w:val="20"/>
        </w:rPr>
        <w:t>68</w:t>
      </w:r>
      <w:r w:rsidR="00B727E1">
        <w:rPr>
          <w:rFonts w:asciiTheme="minorHAnsi" w:hAnsiTheme="minorHAnsi" w:cstheme="minorHAnsi"/>
          <w:b/>
          <w:sz w:val="20"/>
          <w:szCs w:val="20"/>
        </w:rPr>
        <w:t>, …, 335</w:t>
      </w:r>
      <w:r w:rsidRPr="009A5FB5">
        <w:rPr>
          <w:rFonts w:asciiTheme="minorHAnsi" w:hAnsiTheme="minorHAnsi" w:cstheme="minorHAnsi"/>
          <w:b/>
          <w:sz w:val="20"/>
          <w:szCs w:val="20"/>
        </w:rPr>
        <w:t xml:space="preserve">} with uniform probability </w:t>
      </w:r>
      <w:r w:rsidR="00D87583" w:rsidRPr="009A5FB5">
        <w:rPr>
          <w:rFonts w:asciiTheme="minorHAnsi" w:hAnsiTheme="minorHAnsi" w:cstheme="minorHAnsi"/>
          <w:b/>
          <w:sz w:val="20"/>
          <w:szCs w:val="20"/>
        </w:rPr>
        <w:t>for standalone UEs</w:t>
      </w:r>
      <w:r w:rsidRPr="009A5FB5">
        <w:rPr>
          <w:rFonts w:asciiTheme="minorHAnsi" w:hAnsiTheme="minorHAnsi" w:cstheme="minorHAnsi"/>
          <w:b/>
          <w:sz w:val="20"/>
          <w:szCs w:val="20"/>
        </w:rPr>
        <w:t>.</w:t>
      </w:r>
    </w:p>
    <w:p w14:paraId="7B88B024" w14:textId="2BEFDAE9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45DA6098" w14:textId="332B7A41" w:rsidR="00974BAB" w:rsidRDefault="00974BAB" w:rsidP="004C38AA">
      <w:pPr>
        <w:jc w:val="both"/>
      </w:pPr>
      <w:r w:rsidRPr="00D50F9C">
        <w:t>In this paper we have</w:t>
      </w:r>
      <w:r w:rsidR="00A975E0" w:rsidRPr="00D50F9C">
        <w:t xml:space="preserve"> </w:t>
      </w:r>
      <w:r w:rsidRPr="00D50F9C">
        <w:t>proposed the following</w:t>
      </w:r>
      <w:r w:rsidR="00AE2660" w:rsidRPr="00D50F9C">
        <w:t>:</w:t>
      </w:r>
    </w:p>
    <w:p w14:paraId="17BE46A7" w14:textId="77777777" w:rsidR="005276ED" w:rsidRPr="00E233B4" w:rsidRDefault="005276ED" w:rsidP="005276ED">
      <w:pPr>
        <w:spacing w:before="240"/>
        <w:rPr>
          <w:b/>
        </w:rPr>
      </w:pPr>
      <w:r w:rsidRPr="00E233B4">
        <w:rPr>
          <w:b/>
        </w:rPr>
        <w:t>Proposal</w:t>
      </w:r>
      <w:r>
        <w:rPr>
          <w:b/>
        </w:rPr>
        <w:t xml:space="preserve"> 1</w:t>
      </w:r>
      <w:r w:rsidRPr="00E233B4">
        <w:rPr>
          <w:b/>
        </w:rPr>
        <w:t>:</w:t>
      </w:r>
    </w:p>
    <w:p w14:paraId="79A93AA6" w14:textId="77777777" w:rsidR="005276ED" w:rsidRPr="00D87583" w:rsidRDefault="005276ED" w:rsidP="005276ED">
      <w:pPr>
        <w:pStyle w:val="ListParagraph"/>
        <w:numPr>
          <w:ilvl w:val="0"/>
          <w:numId w:val="20"/>
        </w:numPr>
        <w:rPr>
          <w:b/>
          <w:sz w:val="20"/>
          <w:szCs w:val="20"/>
        </w:rPr>
      </w:pPr>
      <w:r w:rsidRPr="00D87583">
        <w:rPr>
          <w:rFonts w:asciiTheme="minorHAnsi" w:hAnsiTheme="minorHAnsi" w:cstheme="minorHAnsi"/>
          <w:b/>
          <w:sz w:val="20"/>
          <w:szCs w:val="20"/>
        </w:rPr>
        <w:t>When three resources are included</w:t>
      </w:r>
      <w:r>
        <w:rPr>
          <w:rFonts w:asciiTheme="minorHAnsi" w:hAnsiTheme="minorHAnsi" w:cstheme="minorHAnsi"/>
          <w:b/>
          <w:sz w:val="20"/>
          <w:szCs w:val="20"/>
        </w:rPr>
        <w:t>:</w:t>
      </w:r>
      <w:r w:rsidRPr="00FD4DBF">
        <w:rPr>
          <w:rFonts w:asciiTheme="minorHAnsi" w:hAnsiTheme="minorHAnsi" w:cstheme="minorHAnsi"/>
          <w:b/>
          <w:sz w:val="20"/>
          <w:szCs w:val="20"/>
        </w:rPr>
        <w:t xml:space="preserve"> SLSSID=169 is used for UE OoC sync to UE OoC when sync Ref UE is directly sync to GNSS.</w:t>
      </w:r>
    </w:p>
    <w:p w14:paraId="5EFB2E5A" w14:textId="77777777" w:rsidR="005276ED" w:rsidRPr="00E233B4" w:rsidRDefault="005276ED" w:rsidP="00D50F9C">
      <w:pPr>
        <w:spacing w:before="240"/>
        <w:rPr>
          <w:b/>
        </w:rPr>
      </w:pPr>
      <w:r w:rsidRPr="00E233B4">
        <w:rPr>
          <w:b/>
        </w:rPr>
        <w:t>Proposal</w:t>
      </w:r>
      <w:r>
        <w:rPr>
          <w:b/>
        </w:rPr>
        <w:t xml:space="preserve"> 2</w:t>
      </w:r>
      <w:r w:rsidRPr="00E233B4">
        <w:rPr>
          <w:b/>
        </w:rPr>
        <w:t>:</w:t>
      </w:r>
    </w:p>
    <w:p w14:paraId="652E0DCE" w14:textId="34ECA54E" w:rsidR="005276ED" w:rsidRPr="00E233B4" w:rsidRDefault="005276ED" w:rsidP="005276ED">
      <w:pPr>
        <w:pStyle w:val="ListParagraph"/>
        <w:numPr>
          <w:ilvl w:val="0"/>
          <w:numId w:val="20"/>
        </w:numPr>
        <w:rPr>
          <w:b/>
        </w:rPr>
      </w:pPr>
      <w:r w:rsidRPr="004312A1">
        <w:rPr>
          <w:rFonts w:asciiTheme="minorHAnsi" w:hAnsiTheme="minorHAnsi" w:cstheme="minorHAnsi"/>
          <w:b/>
          <w:sz w:val="20"/>
          <w:szCs w:val="20"/>
        </w:rPr>
        <w:t>When three resources are included</w:t>
      </w:r>
      <w:r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E233B4">
        <w:rPr>
          <w:rFonts w:asciiTheme="minorHAnsi" w:hAnsiTheme="minorHAnsi" w:cstheme="minorHAnsi"/>
          <w:b/>
          <w:sz w:val="20"/>
          <w:szCs w:val="20"/>
        </w:rPr>
        <w:t>SLSSID is randomly chosen from {170,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E233B4">
        <w:rPr>
          <w:rFonts w:asciiTheme="minorHAnsi" w:hAnsiTheme="minorHAnsi" w:cstheme="minorHAnsi"/>
          <w:b/>
          <w:sz w:val="20"/>
          <w:szCs w:val="20"/>
        </w:rPr>
        <w:t>…,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727E1">
        <w:rPr>
          <w:rFonts w:asciiTheme="minorHAnsi" w:hAnsiTheme="minorHAnsi" w:cstheme="minorHAnsi"/>
          <w:b/>
          <w:sz w:val="20"/>
          <w:szCs w:val="20"/>
        </w:rPr>
        <w:t>335</w:t>
      </w:r>
      <w:r w:rsidRPr="00E233B4">
        <w:rPr>
          <w:rFonts w:asciiTheme="minorHAnsi" w:hAnsiTheme="minorHAnsi" w:cstheme="minorHAnsi"/>
          <w:b/>
          <w:sz w:val="20"/>
          <w:szCs w:val="20"/>
        </w:rPr>
        <w:t>} with uniform probability</w:t>
      </w:r>
      <w:r>
        <w:rPr>
          <w:rFonts w:asciiTheme="minorHAnsi" w:hAnsiTheme="minorHAnsi" w:cstheme="minorHAnsi"/>
          <w:b/>
          <w:sz w:val="20"/>
          <w:szCs w:val="20"/>
        </w:rPr>
        <w:t xml:space="preserve"> when the UE is isolated without GNSS</w:t>
      </w:r>
      <w:r w:rsidRPr="00E233B4">
        <w:rPr>
          <w:rFonts w:asciiTheme="minorHAnsi" w:hAnsiTheme="minorHAnsi" w:cstheme="minorHAnsi"/>
          <w:b/>
          <w:sz w:val="20"/>
          <w:szCs w:val="20"/>
        </w:rPr>
        <w:t>.</w:t>
      </w:r>
    </w:p>
    <w:p w14:paraId="42DAD5B9" w14:textId="77777777" w:rsidR="005276ED" w:rsidRPr="00E233B4" w:rsidRDefault="005276ED" w:rsidP="00D50F9C">
      <w:pPr>
        <w:spacing w:before="240"/>
        <w:rPr>
          <w:b/>
        </w:rPr>
      </w:pPr>
      <w:r w:rsidRPr="00E233B4">
        <w:rPr>
          <w:b/>
        </w:rPr>
        <w:t>Proposal</w:t>
      </w:r>
      <w:r>
        <w:rPr>
          <w:b/>
        </w:rPr>
        <w:t xml:space="preserve"> 3</w:t>
      </w:r>
      <w:r w:rsidRPr="00E233B4">
        <w:rPr>
          <w:b/>
        </w:rPr>
        <w:t>:</w:t>
      </w:r>
    </w:p>
    <w:p w14:paraId="6045F6D1" w14:textId="73E590A5" w:rsidR="005276ED" w:rsidRPr="009A5FB5" w:rsidRDefault="005276ED" w:rsidP="005276ED">
      <w:pPr>
        <w:pStyle w:val="ListParagraph"/>
        <w:numPr>
          <w:ilvl w:val="0"/>
          <w:numId w:val="20"/>
        </w:numPr>
      </w:pPr>
      <w:r w:rsidRPr="009A5FB5">
        <w:rPr>
          <w:rFonts w:asciiTheme="minorHAnsi" w:hAnsiTheme="minorHAnsi" w:cstheme="minorHAnsi"/>
          <w:b/>
          <w:sz w:val="20"/>
          <w:szCs w:val="20"/>
        </w:rPr>
        <w:t>When two resources are included: SLSSID is randomly chosen from {168, …, 33</w:t>
      </w:r>
      <w:r w:rsidR="00B727E1">
        <w:rPr>
          <w:rFonts w:asciiTheme="minorHAnsi" w:hAnsiTheme="minorHAnsi" w:cstheme="minorHAnsi"/>
          <w:b/>
          <w:sz w:val="20"/>
          <w:szCs w:val="20"/>
        </w:rPr>
        <w:t>5</w:t>
      </w:r>
      <w:r w:rsidRPr="009A5FB5">
        <w:rPr>
          <w:rFonts w:asciiTheme="minorHAnsi" w:hAnsiTheme="minorHAnsi" w:cstheme="minorHAnsi"/>
          <w:b/>
          <w:sz w:val="20"/>
          <w:szCs w:val="20"/>
        </w:rPr>
        <w:t>} with uniform probability for standalone UEs.</w:t>
      </w:r>
    </w:p>
    <w:p w14:paraId="3EF94868" w14:textId="77777777" w:rsidR="009A1074" w:rsidRPr="007B63D3" w:rsidRDefault="00C02A80" w:rsidP="00856691">
      <w:pPr>
        <w:pStyle w:val="Heading1"/>
      </w:pPr>
      <w:r w:rsidRPr="00DA1475">
        <w:t>Re</w:t>
      </w:r>
      <w:r w:rsidRPr="007B63D3">
        <w:t>ferences</w:t>
      </w:r>
    </w:p>
    <w:p w14:paraId="2A28234E" w14:textId="083190A6" w:rsidR="008266A1" w:rsidRPr="00B43DA0" w:rsidRDefault="00CD210F" w:rsidP="00D50F9C">
      <w:pPr>
        <w:numPr>
          <w:ilvl w:val="0"/>
          <w:numId w:val="7"/>
        </w:numPr>
        <w:ind w:hanging="720"/>
        <w:rPr>
          <w:lang w:val="en-US"/>
        </w:rPr>
      </w:pPr>
      <w:bookmarkStart w:id="10" w:name="_Ref473888306"/>
      <w:bookmarkStart w:id="11" w:name="_Ref442446938"/>
      <w:r w:rsidRPr="00902D86">
        <w:rPr>
          <w:color w:val="312E25"/>
          <w:lang w:eastAsia="sv-SE"/>
        </w:rPr>
        <w:t>E-mail discussion [87-18] on “UE behaviour for V2X”</w:t>
      </w:r>
      <w:bookmarkEnd w:id="10"/>
      <w:bookmarkEnd w:id="11"/>
      <w:bookmarkEnd w:id="2"/>
    </w:p>
    <w:sectPr w:rsidR="008266A1" w:rsidRPr="00B43DA0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2FD9A" w14:textId="77777777" w:rsidR="00661C42" w:rsidRDefault="00661C42">
      <w:r>
        <w:separator/>
      </w:r>
    </w:p>
  </w:endnote>
  <w:endnote w:type="continuationSeparator" w:id="0">
    <w:p w14:paraId="19FACEE1" w14:textId="77777777" w:rsidR="00661C42" w:rsidRDefault="0066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F1E8" w14:textId="77777777" w:rsidR="001C62A5" w:rsidRDefault="001C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F3D8C" w14:textId="77777777" w:rsidR="001C62A5" w:rsidRDefault="001C6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D1FF2" w14:textId="77777777" w:rsidR="001C62A5" w:rsidRDefault="001C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24E99" w14:textId="77777777" w:rsidR="00661C42" w:rsidRDefault="00661C42">
      <w:r>
        <w:separator/>
      </w:r>
    </w:p>
  </w:footnote>
  <w:footnote w:type="continuationSeparator" w:id="0">
    <w:p w14:paraId="1E63561F" w14:textId="77777777" w:rsidR="00661C42" w:rsidRDefault="0066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2372" w14:textId="77777777" w:rsidR="001C62A5" w:rsidRDefault="001C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BF48" w14:textId="77777777" w:rsidR="001C62A5" w:rsidRDefault="001C6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5FFCA" w14:textId="77777777" w:rsidR="001C62A5" w:rsidRDefault="001C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51FF"/>
    <w:multiLevelType w:val="hybridMultilevel"/>
    <w:tmpl w:val="AFD0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3324"/>
    <w:multiLevelType w:val="hybridMultilevel"/>
    <w:tmpl w:val="06F89D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2D2305"/>
    <w:multiLevelType w:val="multilevel"/>
    <w:tmpl w:val="62C0B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F3E439B"/>
    <w:multiLevelType w:val="hybridMultilevel"/>
    <w:tmpl w:val="A53A2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548F3"/>
    <w:multiLevelType w:val="hybridMultilevel"/>
    <w:tmpl w:val="D5989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71B2BA4"/>
    <w:multiLevelType w:val="hybridMultilevel"/>
    <w:tmpl w:val="E73A3A34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0D83636"/>
    <w:multiLevelType w:val="hybridMultilevel"/>
    <w:tmpl w:val="62221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8F34557"/>
    <w:multiLevelType w:val="hybridMultilevel"/>
    <w:tmpl w:val="C9345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 w15:restartNumberingAfterBreak="0">
    <w:nsid w:val="7D1B4977"/>
    <w:multiLevelType w:val="hybridMultilevel"/>
    <w:tmpl w:val="39B4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6"/>
  </w:num>
  <w:num w:numId="5">
    <w:abstractNumId w:val="9"/>
  </w:num>
  <w:num w:numId="6">
    <w:abstractNumId w:val="15"/>
  </w:num>
  <w:num w:numId="7">
    <w:abstractNumId w:val="10"/>
  </w:num>
  <w:num w:numId="8">
    <w:abstractNumId w:val="5"/>
  </w:num>
  <w:num w:numId="9">
    <w:abstractNumId w:val="7"/>
  </w:num>
  <w:num w:numId="10">
    <w:abstractNumId w:val="4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6"/>
  </w:num>
  <w:num w:numId="17">
    <w:abstractNumId w:val="1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1D63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7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7B8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FD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59B9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238E"/>
    <w:rsid w:val="000C338A"/>
    <w:rsid w:val="000C3649"/>
    <w:rsid w:val="000C3F38"/>
    <w:rsid w:val="000C3FC8"/>
    <w:rsid w:val="000C41EC"/>
    <w:rsid w:val="000C4A5E"/>
    <w:rsid w:val="000C4A5F"/>
    <w:rsid w:val="000C5316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19D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B52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3D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108"/>
    <w:rsid w:val="001262AC"/>
    <w:rsid w:val="00126300"/>
    <w:rsid w:val="001263B5"/>
    <w:rsid w:val="001268F1"/>
    <w:rsid w:val="00126991"/>
    <w:rsid w:val="0012706C"/>
    <w:rsid w:val="001271CD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29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4EB3"/>
    <w:rsid w:val="001752FA"/>
    <w:rsid w:val="001756F5"/>
    <w:rsid w:val="0017575D"/>
    <w:rsid w:val="00175A17"/>
    <w:rsid w:val="00175B93"/>
    <w:rsid w:val="00175C5E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285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4FF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264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6D2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4DCF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976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97D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A03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A9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466C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070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3C3C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0CF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194A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A38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0EF4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181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C0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44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67A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1EA0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93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68C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3FC3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978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6DC0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2FB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06F2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5C8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8C9"/>
    <w:rsid w:val="004D3AD7"/>
    <w:rsid w:val="004D3C2C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1DD3"/>
    <w:rsid w:val="005025D5"/>
    <w:rsid w:val="00502A2B"/>
    <w:rsid w:val="00502A9F"/>
    <w:rsid w:val="0050317F"/>
    <w:rsid w:val="00503585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6ED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3A0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3D5"/>
    <w:rsid w:val="005D37FD"/>
    <w:rsid w:val="005D3DCE"/>
    <w:rsid w:val="005D3EAB"/>
    <w:rsid w:val="005D3F00"/>
    <w:rsid w:val="005D3F2D"/>
    <w:rsid w:val="005D4A9F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6C0D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565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346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5EFB"/>
    <w:rsid w:val="00656137"/>
    <w:rsid w:val="00656241"/>
    <w:rsid w:val="00656541"/>
    <w:rsid w:val="006568D9"/>
    <w:rsid w:val="00656BE1"/>
    <w:rsid w:val="00656E60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1C42"/>
    <w:rsid w:val="00662235"/>
    <w:rsid w:val="00662B06"/>
    <w:rsid w:val="0066318F"/>
    <w:rsid w:val="0066337E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1E18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559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1F0F"/>
    <w:rsid w:val="00712447"/>
    <w:rsid w:val="00712525"/>
    <w:rsid w:val="00712BE1"/>
    <w:rsid w:val="00712F0B"/>
    <w:rsid w:val="007134AE"/>
    <w:rsid w:val="0071388B"/>
    <w:rsid w:val="0071391C"/>
    <w:rsid w:val="00713B89"/>
    <w:rsid w:val="00713BBE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279CD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5FFC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8F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2CF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87CD6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3D3"/>
    <w:rsid w:val="007B6426"/>
    <w:rsid w:val="007B64F2"/>
    <w:rsid w:val="007B66B5"/>
    <w:rsid w:val="007B6910"/>
    <w:rsid w:val="007B6F8F"/>
    <w:rsid w:val="007B74E6"/>
    <w:rsid w:val="007B78C1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2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56C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AA4"/>
    <w:rsid w:val="00822EA5"/>
    <w:rsid w:val="008232D4"/>
    <w:rsid w:val="008233C7"/>
    <w:rsid w:val="008233F4"/>
    <w:rsid w:val="00823635"/>
    <w:rsid w:val="00823A5F"/>
    <w:rsid w:val="00823F05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7F2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CEB"/>
    <w:rsid w:val="00853D6A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2BB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52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7D8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08AB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4C7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3CD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D86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61B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015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BFA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48A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5FB5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207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5D5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05B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BB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11E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8E7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5F9"/>
    <w:rsid w:val="00A80733"/>
    <w:rsid w:val="00A80793"/>
    <w:rsid w:val="00A807BD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5E0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092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660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8DF"/>
    <w:rsid w:val="00B17DED"/>
    <w:rsid w:val="00B17E3D"/>
    <w:rsid w:val="00B20479"/>
    <w:rsid w:val="00B207DC"/>
    <w:rsid w:val="00B20BA4"/>
    <w:rsid w:val="00B21044"/>
    <w:rsid w:val="00B210E7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DA0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3F9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40C1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7E1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EF6"/>
    <w:rsid w:val="00C20FD6"/>
    <w:rsid w:val="00C21109"/>
    <w:rsid w:val="00C21143"/>
    <w:rsid w:val="00C215AF"/>
    <w:rsid w:val="00C21727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F92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2EAF"/>
    <w:rsid w:val="00CA32DA"/>
    <w:rsid w:val="00CA398E"/>
    <w:rsid w:val="00CA3994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0F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35D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979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ACB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0E33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0F9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C8C"/>
    <w:rsid w:val="00D702BC"/>
    <w:rsid w:val="00D70511"/>
    <w:rsid w:val="00D715D6"/>
    <w:rsid w:val="00D71C07"/>
    <w:rsid w:val="00D7202E"/>
    <w:rsid w:val="00D725E2"/>
    <w:rsid w:val="00D72765"/>
    <w:rsid w:val="00D7306B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583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172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5EEE"/>
    <w:rsid w:val="00DD6950"/>
    <w:rsid w:val="00DD70B3"/>
    <w:rsid w:val="00DD7E0C"/>
    <w:rsid w:val="00DD7E31"/>
    <w:rsid w:val="00DE0175"/>
    <w:rsid w:val="00DE0313"/>
    <w:rsid w:val="00DE07EC"/>
    <w:rsid w:val="00DE0B18"/>
    <w:rsid w:val="00DE0E9B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967"/>
    <w:rsid w:val="00DF1DD4"/>
    <w:rsid w:val="00DF2196"/>
    <w:rsid w:val="00DF296E"/>
    <w:rsid w:val="00DF29BF"/>
    <w:rsid w:val="00DF2ABA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3B4"/>
    <w:rsid w:val="00E23631"/>
    <w:rsid w:val="00E239AE"/>
    <w:rsid w:val="00E23AAC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0C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57CEE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60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558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628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AD8"/>
    <w:rsid w:val="00F05F89"/>
    <w:rsid w:val="00F06396"/>
    <w:rsid w:val="00F06A79"/>
    <w:rsid w:val="00F0713F"/>
    <w:rsid w:val="00F07825"/>
    <w:rsid w:val="00F07B44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37F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6FD2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4DB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E6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1040B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2017-02-12T15:40:00Z</dcterms:created>
  <dcterms:modified xsi:type="dcterms:W3CDTF">2017-02-12T23:03:00Z</dcterms:modified>
</cp:coreProperties>
</file>